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DD06" w14:textId="30DEAFD9" w:rsidR="0019556B" w:rsidRPr="00D964A8" w:rsidRDefault="001E51B8" w:rsidP="00727AC3">
      <w:pPr>
        <w:pStyle w:val="Nzev"/>
        <w:spacing w:before="1200"/>
        <w:jc w:val="center"/>
        <w:rPr>
          <w:rFonts w:asciiTheme="minorHAnsi" w:hAnsiTheme="minorHAnsi"/>
          <w:b/>
          <w:bCs/>
        </w:rPr>
      </w:pPr>
      <w:r w:rsidRPr="00B35364">
        <w:rPr>
          <w:rFonts w:asciiTheme="minorHAnsi" w:hAnsiTheme="minorHAnsi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8379FA1" wp14:editId="48F3C365">
            <wp:simplePos x="0" y="0"/>
            <wp:positionH relativeFrom="column">
              <wp:posOffset>879</wp:posOffset>
            </wp:positionH>
            <wp:positionV relativeFrom="margin">
              <wp:align>top</wp:align>
            </wp:positionV>
            <wp:extent cx="6480000" cy="1232640"/>
            <wp:effectExtent l="0" t="0" r="0" b="5715"/>
            <wp:wrapTopAndBottom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ahlavi B&amp;W.w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23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31A2">
        <w:rPr>
          <w:rFonts w:asciiTheme="minorHAnsi" w:hAnsiTheme="minorHAnsi"/>
          <w:b/>
          <w:bCs/>
        </w:rPr>
        <w:t>TECHNICKÁ ZPRÁVA</w:t>
      </w:r>
    </w:p>
    <w:p w14:paraId="68F91801" w14:textId="77777777" w:rsidR="008B422E" w:rsidRPr="008B422E" w:rsidRDefault="008B422E" w:rsidP="00727AC3">
      <w:pPr>
        <w:spacing w:line="259" w:lineRule="auto"/>
        <w:jc w:val="center"/>
      </w:pPr>
      <w:r w:rsidRPr="008B422E">
        <w:t>_____</w:t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</w:r>
      <w:r w:rsidR="00D964A8">
        <w:softHyphen/>
        <w:t>________________</w:t>
      </w:r>
      <w:r w:rsidRPr="008B422E">
        <w:t>___________________________________</w:t>
      </w:r>
      <w:r w:rsidR="008546F0">
        <w:t>_______________</w:t>
      </w:r>
    </w:p>
    <w:p w14:paraId="14152688" w14:textId="3A62B878" w:rsidR="00727AC3" w:rsidRPr="008B422E" w:rsidRDefault="00170E09" w:rsidP="00727AC3">
      <w:pPr>
        <w:pStyle w:val="Bezmezer"/>
        <w:ind w:firstLine="0"/>
        <w:jc w:val="center"/>
        <w:rPr>
          <w:b/>
          <w:bCs/>
          <w:sz w:val="24"/>
          <w:szCs w:val="24"/>
          <w:u w:val="single"/>
        </w:rPr>
      </w:pPr>
      <w:r w:rsidRPr="00EE404F">
        <w:rPr>
          <w:b/>
          <w:bCs/>
          <w:sz w:val="24"/>
          <w:szCs w:val="24"/>
          <w:u w:val="single"/>
        </w:rPr>
        <w:t xml:space="preserve">k projektové dokumentaci </w:t>
      </w:r>
      <w:r>
        <w:rPr>
          <w:b/>
          <w:bCs/>
          <w:sz w:val="24"/>
          <w:szCs w:val="24"/>
          <w:u w:val="single"/>
        </w:rPr>
        <w:t>pro vydání stavebního povolení a prováděcí dokumentace stavby</w:t>
      </w:r>
    </w:p>
    <w:p w14:paraId="37DF99BE" w14:textId="77777777" w:rsidR="00727AC3" w:rsidRDefault="008B422E" w:rsidP="00727AC3">
      <w:pPr>
        <w:pStyle w:val="Bezmezer"/>
        <w:spacing w:before="960"/>
        <w:ind w:left="4536" w:hanging="3402"/>
        <w:rPr>
          <w:b/>
          <w:bCs/>
        </w:rPr>
      </w:pPr>
      <w:r w:rsidRPr="00E61083">
        <w:rPr>
          <w:b/>
          <w:bCs/>
        </w:rPr>
        <w:t xml:space="preserve">AKCE: </w:t>
      </w:r>
      <w:r w:rsidR="00CE775D">
        <w:rPr>
          <w:b/>
          <w:bCs/>
        </w:rPr>
        <w:tab/>
      </w:r>
      <w:r w:rsidR="00727AC3">
        <w:rPr>
          <w:b/>
          <w:bCs/>
        </w:rPr>
        <w:t>BŘEZOVÁ NAD SVITAVOU –</w:t>
      </w:r>
    </w:p>
    <w:p w14:paraId="1819DD27" w14:textId="77777777" w:rsidR="00727AC3" w:rsidRDefault="00727AC3" w:rsidP="00727AC3">
      <w:pPr>
        <w:pStyle w:val="Bezmezer"/>
        <w:ind w:left="4536" w:firstLine="0"/>
      </w:pPr>
      <w:r>
        <w:rPr>
          <w:b/>
          <w:bCs/>
        </w:rPr>
        <w:t>REKONSTRUKCE BUDOVY DISPEČINKU</w:t>
      </w:r>
    </w:p>
    <w:p w14:paraId="3345CD74" w14:textId="77777777" w:rsidR="00727AC3" w:rsidRPr="008B422E" w:rsidRDefault="00727AC3" w:rsidP="00727AC3">
      <w:pPr>
        <w:pStyle w:val="Bezmezer"/>
        <w:ind w:left="3827"/>
      </w:pPr>
      <w:proofErr w:type="spellStart"/>
      <w:r w:rsidRPr="008B422E">
        <w:t>k.ú</w:t>
      </w:r>
      <w:proofErr w:type="spellEnd"/>
      <w:r w:rsidRPr="008B422E">
        <w:t xml:space="preserve">. </w:t>
      </w:r>
      <w:r>
        <w:t>Česká Dlouhá,</w:t>
      </w:r>
      <w:r w:rsidRPr="003D4EFF">
        <w:t xml:space="preserve"> </w:t>
      </w:r>
      <w:r>
        <w:t xml:space="preserve">p.č.st. 64 </w:t>
      </w:r>
    </w:p>
    <w:p w14:paraId="17E79C08" w14:textId="77777777" w:rsidR="00727AC3" w:rsidRPr="008B422E" w:rsidRDefault="00727AC3" w:rsidP="00727AC3">
      <w:pPr>
        <w:pStyle w:val="Bezmezer"/>
        <w:ind w:left="3827"/>
      </w:pPr>
      <w:r w:rsidRPr="008B422E">
        <w:t xml:space="preserve">ul. </w:t>
      </w:r>
      <w:r>
        <w:t>Hradecká</w:t>
      </w:r>
      <w:r w:rsidRPr="008B422E">
        <w:t xml:space="preserve">, č.p. </w:t>
      </w:r>
      <w:r>
        <w:t>349,</w:t>
      </w:r>
      <w:r w:rsidRPr="008B422E">
        <w:t xml:space="preserve"> </w:t>
      </w:r>
      <w:r>
        <w:t>Březová nad Svitavou</w:t>
      </w:r>
    </w:p>
    <w:p w14:paraId="2D50E00E" w14:textId="77777777" w:rsidR="00727AC3" w:rsidRPr="00D964A8" w:rsidRDefault="008B422E" w:rsidP="00727AC3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OBJEDNATEL: </w:t>
      </w:r>
      <w:r w:rsidR="00D964A8" w:rsidRPr="00D964A8">
        <w:rPr>
          <w:b/>
          <w:bCs/>
        </w:rPr>
        <w:tab/>
      </w:r>
      <w:r w:rsidR="00727AC3">
        <w:rPr>
          <w:b/>
          <w:bCs/>
        </w:rPr>
        <w:t>Statutární město Brno</w:t>
      </w:r>
    </w:p>
    <w:p w14:paraId="12B0388E" w14:textId="77777777" w:rsidR="00727AC3" w:rsidRPr="008B422E" w:rsidRDefault="00727AC3" w:rsidP="00727AC3">
      <w:pPr>
        <w:pStyle w:val="Bezmezer"/>
        <w:ind w:left="3827"/>
      </w:pPr>
      <w:r>
        <w:t>Dominikánské náměstí</w:t>
      </w:r>
      <w:r w:rsidRPr="008B422E">
        <w:t>, č.p.</w:t>
      </w:r>
      <w:r>
        <w:t xml:space="preserve"> 196/1</w:t>
      </w:r>
    </w:p>
    <w:p w14:paraId="0D764D4C" w14:textId="77777777" w:rsidR="00727AC3" w:rsidRPr="008B422E" w:rsidRDefault="00727AC3" w:rsidP="00727AC3">
      <w:pPr>
        <w:pStyle w:val="Bezmezer"/>
        <w:ind w:left="3827"/>
      </w:pPr>
      <w:r>
        <w:t>602 00 Brno</w:t>
      </w:r>
    </w:p>
    <w:p w14:paraId="58963022" w14:textId="77777777" w:rsidR="009864FA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 xml:space="preserve">GENERÁLNÍ PROJEKTANT: </w:t>
      </w:r>
      <w:r w:rsidR="00D964A8" w:rsidRPr="00D964A8">
        <w:rPr>
          <w:b/>
          <w:bCs/>
        </w:rPr>
        <w:tab/>
      </w:r>
      <w:r w:rsidRPr="00D964A8">
        <w:rPr>
          <w:b/>
          <w:bCs/>
        </w:rPr>
        <w:t>APOLO CZ s.r.o.</w:t>
      </w:r>
    </w:p>
    <w:p w14:paraId="14C17334" w14:textId="77777777" w:rsidR="008B422E" w:rsidRPr="008B422E" w:rsidRDefault="008B422E" w:rsidP="008546F0">
      <w:pPr>
        <w:pStyle w:val="Bezmezer"/>
        <w:ind w:left="4536" w:firstLine="0"/>
      </w:pPr>
      <w:r w:rsidRPr="008B422E">
        <w:t>Tyršova 155</w:t>
      </w:r>
    </w:p>
    <w:p w14:paraId="5C6D461D" w14:textId="77777777" w:rsidR="008B422E" w:rsidRPr="008B422E" w:rsidRDefault="008B422E" w:rsidP="008546F0">
      <w:pPr>
        <w:pStyle w:val="Bezmezer"/>
        <w:ind w:left="4536" w:firstLine="0"/>
      </w:pPr>
      <w:r w:rsidRPr="008B422E">
        <w:t>572 01 Polička</w:t>
      </w:r>
    </w:p>
    <w:p w14:paraId="6727B786" w14:textId="1DE3AF37" w:rsidR="008B422E" w:rsidRPr="008B422E" w:rsidRDefault="008B422E" w:rsidP="009864FA">
      <w:pPr>
        <w:pStyle w:val="Bezmezer"/>
        <w:spacing w:before="120"/>
        <w:ind w:left="4536" w:hanging="1701"/>
      </w:pPr>
      <w:r w:rsidRPr="00D964A8">
        <w:rPr>
          <w:b/>
          <w:bCs/>
        </w:rPr>
        <w:t>HIP:</w:t>
      </w:r>
      <w:r w:rsidR="00D964A8">
        <w:tab/>
      </w:r>
      <w:r w:rsidR="00727AC3">
        <w:t>Miroslav Stejskal</w:t>
      </w:r>
    </w:p>
    <w:p w14:paraId="79B88C95" w14:textId="0DE9950B" w:rsidR="008B422E" w:rsidRPr="008B422E" w:rsidRDefault="008B422E" w:rsidP="009864FA">
      <w:pPr>
        <w:pStyle w:val="Bezmezer"/>
        <w:spacing w:before="360"/>
        <w:ind w:left="4536" w:hanging="3402"/>
      </w:pPr>
      <w:r w:rsidRPr="00D964A8">
        <w:rPr>
          <w:b/>
          <w:bCs/>
        </w:rPr>
        <w:t>ARCHITEKT:</w:t>
      </w:r>
      <w:r w:rsidR="000E30DA">
        <w:tab/>
      </w:r>
      <w:r w:rsidR="00B84738">
        <w:t>-</w:t>
      </w:r>
    </w:p>
    <w:p w14:paraId="37F62877" w14:textId="77777777" w:rsidR="008B422E" w:rsidRPr="00D964A8" w:rsidRDefault="008B422E" w:rsidP="009864FA">
      <w:pPr>
        <w:pStyle w:val="Bezmezer"/>
        <w:spacing w:before="480"/>
        <w:ind w:left="4536" w:hanging="3402"/>
        <w:rPr>
          <w:b/>
          <w:bCs/>
        </w:rPr>
      </w:pPr>
      <w:r w:rsidRPr="00D964A8">
        <w:rPr>
          <w:b/>
          <w:bCs/>
        </w:rPr>
        <w:t>PROJEKTANT ČÁSTI:</w:t>
      </w:r>
      <w:r w:rsidR="00C71A9F">
        <w:rPr>
          <w:b/>
          <w:bCs/>
        </w:rPr>
        <w:tab/>
      </w:r>
      <w:r w:rsidR="000E30DA">
        <w:rPr>
          <w:b/>
          <w:bCs/>
        </w:rPr>
        <w:t>A</w:t>
      </w:r>
      <w:r w:rsidRPr="00D964A8">
        <w:rPr>
          <w:b/>
          <w:bCs/>
        </w:rPr>
        <w:t>POLO CZ s.r.o.</w:t>
      </w:r>
    </w:p>
    <w:p w14:paraId="797B2C47" w14:textId="7819126A" w:rsidR="008B422E" w:rsidRPr="008B422E" w:rsidRDefault="008B422E" w:rsidP="008546F0">
      <w:pPr>
        <w:pStyle w:val="Bezmezer"/>
        <w:ind w:left="4536" w:firstLine="0"/>
      </w:pPr>
      <w:r w:rsidRPr="008B422E">
        <w:t>Tyršova 155, 572 01 Polička</w:t>
      </w:r>
    </w:p>
    <w:p w14:paraId="055E91D6" w14:textId="44ED5C9D" w:rsidR="008B422E" w:rsidRPr="008B422E" w:rsidRDefault="008B422E" w:rsidP="009864FA">
      <w:pPr>
        <w:pStyle w:val="Bezmezer"/>
        <w:spacing w:before="240"/>
        <w:ind w:left="4536" w:hanging="3402"/>
      </w:pPr>
      <w:r w:rsidRPr="00D964A8">
        <w:rPr>
          <w:b/>
          <w:bCs/>
        </w:rPr>
        <w:t>VYPRACOVAL:</w:t>
      </w:r>
      <w:r w:rsidR="001E4F48" w:rsidRPr="009864FA">
        <w:tab/>
      </w:r>
      <w:r w:rsidR="00727AC3">
        <w:t>Ing. Petra Eisnerová</w:t>
      </w:r>
    </w:p>
    <w:p w14:paraId="180D83E7" w14:textId="1A874CB4" w:rsidR="008B422E" w:rsidRPr="008B422E" w:rsidRDefault="008B422E" w:rsidP="009864FA">
      <w:pPr>
        <w:pStyle w:val="Bezmezer"/>
        <w:spacing w:before="120"/>
        <w:ind w:left="4536" w:hanging="3402"/>
      </w:pPr>
      <w:r w:rsidRPr="00D964A8">
        <w:rPr>
          <w:b/>
          <w:bCs/>
        </w:rPr>
        <w:t>ZODP</w:t>
      </w:r>
      <w:r w:rsidR="008B13A1">
        <w:rPr>
          <w:b/>
          <w:bCs/>
        </w:rPr>
        <w:t>OVĚDNÝ</w:t>
      </w:r>
      <w:r w:rsidRPr="00D964A8">
        <w:rPr>
          <w:b/>
          <w:bCs/>
        </w:rPr>
        <w:t xml:space="preserve"> PROJEKTANT:</w:t>
      </w:r>
      <w:r w:rsidR="001E4F48">
        <w:rPr>
          <w:b/>
          <w:bCs/>
        </w:rPr>
        <w:tab/>
      </w:r>
      <w:r w:rsidR="000E30DA" w:rsidRPr="006602F9">
        <w:t>I</w:t>
      </w:r>
      <w:r w:rsidRPr="008B422E">
        <w:t>ng. Martin Kozáček</w:t>
      </w:r>
    </w:p>
    <w:p w14:paraId="598A017E" w14:textId="00068886" w:rsidR="008B422E" w:rsidRPr="008B422E" w:rsidRDefault="008B422E" w:rsidP="009864FA">
      <w:pPr>
        <w:pStyle w:val="Bezmezer"/>
        <w:spacing w:before="480"/>
        <w:ind w:left="4536" w:hanging="3402"/>
      </w:pPr>
      <w:r w:rsidRPr="00D964A8">
        <w:rPr>
          <w:b/>
          <w:bCs/>
        </w:rPr>
        <w:t>ČÍSLO ZAKÁZKY:</w:t>
      </w:r>
      <w:r w:rsidR="000E30DA" w:rsidRPr="009864FA">
        <w:tab/>
      </w:r>
      <w:r w:rsidRPr="008B422E">
        <w:t>P</w:t>
      </w:r>
      <w:r w:rsidR="00727AC3">
        <w:t>0121</w:t>
      </w:r>
    </w:p>
    <w:p w14:paraId="1E68310B" w14:textId="71782C6D" w:rsidR="008B422E" w:rsidRPr="008B422E" w:rsidRDefault="008B422E" w:rsidP="00EB0738">
      <w:pPr>
        <w:pStyle w:val="Bezmezer"/>
        <w:spacing w:before="240"/>
        <w:ind w:left="4536" w:hanging="3402"/>
      </w:pPr>
      <w:r w:rsidRPr="00D964A8">
        <w:rPr>
          <w:b/>
          <w:bCs/>
        </w:rPr>
        <w:t>DATUM:</w:t>
      </w:r>
      <w:r w:rsidR="001E4F48">
        <w:tab/>
      </w:r>
      <w:r w:rsidR="00727AC3">
        <w:t>0</w:t>
      </w:r>
      <w:r w:rsidR="00B72525">
        <w:t>9</w:t>
      </w:r>
      <w:r w:rsidRPr="008B422E">
        <w:t>/</w:t>
      </w:r>
      <w:r w:rsidR="00727AC3">
        <w:t>2021</w:t>
      </w:r>
    </w:p>
    <w:p w14:paraId="1E2E268D" w14:textId="1FA94D10" w:rsidR="008B422E" w:rsidRPr="001E4F48" w:rsidRDefault="008B422E" w:rsidP="00EB0738">
      <w:pPr>
        <w:pStyle w:val="Bezmezer"/>
        <w:spacing w:before="360"/>
        <w:ind w:left="4536" w:hanging="3402"/>
        <w:rPr>
          <w:b/>
          <w:bCs/>
        </w:rPr>
      </w:pPr>
      <w:r w:rsidRPr="00D964A8">
        <w:rPr>
          <w:b/>
          <w:bCs/>
        </w:rPr>
        <w:t>ČÁST</w:t>
      </w:r>
      <w:r w:rsidRPr="001E4F48">
        <w:rPr>
          <w:b/>
          <w:bCs/>
        </w:rPr>
        <w:t>:</w:t>
      </w:r>
      <w:r w:rsidR="001E4F48" w:rsidRPr="009864FA">
        <w:rPr>
          <w:b/>
          <w:bCs/>
          <w:sz w:val="28"/>
          <w:szCs w:val="28"/>
        </w:rPr>
        <w:tab/>
      </w:r>
      <w:r w:rsidR="00074DD7">
        <w:rPr>
          <w:b/>
          <w:bCs/>
          <w:sz w:val="28"/>
          <w:szCs w:val="28"/>
        </w:rPr>
        <w:t>F</w:t>
      </w:r>
      <w:r w:rsidRPr="001E4F48">
        <w:rPr>
          <w:b/>
          <w:bCs/>
        </w:rPr>
        <w:t xml:space="preserve"> – </w:t>
      </w:r>
      <w:r w:rsidR="00074DD7">
        <w:rPr>
          <w:b/>
          <w:bCs/>
        </w:rPr>
        <w:t>ZÁSADY ORGANIZACE VÝSTAVBY</w:t>
      </w:r>
    </w:p>
    <w:p w14:paraId="6B89A17F" w14:textId="660053BA" w:rsidR="00E540C0" w:rsidRDefault="008B422E" w:rsidP="00820C12">
      <w:pPr>
        <w:pStyle w:val="Bezmezer"/>
        <w:spacing w:before="120"/>
        <w:ind w:left="4536" w:hanging="3402"/>
        <w:rPr>
          <w:b/>
          <w:bCs/>
          <w:sz w:val="40"/>
          <w:szCs w:val="40"/>
        </w:rPr>
      </w:pPr>
      <w:r w:rsidRPr="00D964A8">
        <w:rPr>
          <w:b/>
          <w:bCs/>
        </w:rPr>
        <w:t>OZNAČENÍ PŘÍLOHY:</w:t>
      </w:r>
      <w:r w:rsidR="007110D9" w:rsidRPr="000E30DA">
        <w:rPr>
          <w:b/>
          <w:bCs/>
          <w:sz w:val="40"/>
          <w:szCs w:val="40"/>
        </w:rPr>
        <w:tab/>
      </w:r>
      <w:r w:rsidR="00074DD7">
        <w:rPr>
          <w:b/>
          <w:bCs/>
          <w:sz w:val="40"/>
          <w:szCs w:val="40"/>
        </w:rPr>
        <w:t>F.1</w:t>
      </w:r>
      <w:r w:rsidR="00E540C0">
        <w:rPr>
          <w:b/>
          <w:bCs/>
          <w:sz w:val="40"/>
          <w:szCs w:val="40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192204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0580C5" w14:textId="77777777" w:rsidR="00737D57" w:rsidRPr="00FC56BF" w:rsidRDefault="00737D57">
          <w:pPr>
            <w:pStyle w:val="Nadpisobsahu"/>
            <w:rPr>
              <w:color w:val="auto"/>
              <w:sz w:val="20"/>
              <w:szCs w:val="20"/>
              <w:u w:val="single"/>
            </w:rPr>
          </w:pPr>
          <w:r w:rsidRPr="00FC56BF">
            <w:rPr>
              <w:color w:val="auto"/>
              <w:sz w:val="20"/>
              <w:szCs w:val="20"/>
              <w:u w:val="single"/>
            </w:rPr>
            <w:t>Obsah</w:t>
          </w:r>
          <w:r w:rsidR="00FC56BF">
            <w:rPr>
              <w:color w:val="auto"/>
              <w:sz w:val="20"/>
              <w:szCs w:val="20"/>
              <w:u w:val="single"/>
            </w:rPr>
            <w:t>:</w:t>
          </w:r>
        </w:p>
        <w:p w14:paraId="1A229F59" w14:textId="0495D73C" w:rsidR="001060CA" w:rsidRDefault="00453158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2090954" w:history="1">
            <w:r w:rsidR="001060CA" w:rsidRPr="001C7A48">
              <w:rPr>
                <w:rStyle w:val="Hypertextovodkaz"/>
                <w:noProof/>
              </w:rPr>
              <w:t>B.1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Popis území stavby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_Toc82090954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 w:rsidR="005222E8"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3D47E8AE" w14:textId="16971D0A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55" w:history="1">
            <w:r w:rsidR="001060CA" w:rsidRPr="001C7A48">
              <w:rPr>
                <w:rStyle w:val="Hypertextovodkaz"/>
                <w:noProof/>
              </w:rPr>
              <w:t>a)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Charakteristika území a stavebního pozemku, zastavěné/nezastavěné území, soulad stavby s charakterem území, dosavadní využití a zastavěnost území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_Toc82090955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0AB642C4" w14:textId="7CB77A5F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56" w:history="1">
            <w:r w:rsidR="001060CA" w:rsidRPr="001C7A48">
              <w:rPr>
                <w:rStyle w:val="Hypertextovodkaz"/>
                <w:noProof/>
              </w:rPr>
              <w:t>b)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Územně technické podmínky - zejména možnost napojení na stávající dopravní a technickou infrastrukturu, možnost bezbariérového přístupu k navrhované stavbě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_Toc82090956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0D2C0DBB" w14:textId="66FBC9E1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57" w:history="1">
            <w:r w:rsidR="001060CA" w:rsidRPr="001C7A48">
              <w:rPr>
                <w:rStyle w:val="Hypertextovodkaz"/>
                <w:noProof/>
              </w:rPr>
              <w:t>a)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Popis dopravního řešení vč. bezbariérových opatření pro přístupnost a užívání stavby osobami se sníženou schopností pohybu nebo orientace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_Toc82090957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6E177F12" w14:textId="1DF9774A" w:rsidR="001060CA" w:rsidRDefault="005222E8">
          <w:pPr>
            <w:pStyle w:val="Obsah1"/>
            <w:rPr>
              <w:rFonts w:eastAsiaTheme="minorEastAsia"/>
              <w:noProof/>
              <w:sz w:val="22"/>
              <w:lang w:eastAsia="cs-CZ"/>
            </w:rPr>
          </w:pPr>
          <w:hyperlink w:anchor="_Toc82090958" w:history="1">
            <w:r w:rsidR="001060CA" w:rsidRPr="001C7A48">
              <w:rPr>
                <w:rStyle w:val="Hypertextovodkaz"/>
                <w:noProof/>
              </w:rPr>
              <w:t>B.2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Zásady organizace výstavby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_Toc82090958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1672C1F7" w14:textId="7B2C384E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59" w:history="1">
            <w:r w:rsidR="001060CA" w:rsidRPr="001C7A48">
              <w:rPr>
                <w:rStyle w:val="Hypertextovodkaz"/>
                <w:noProof/>
              </w:rPr>
              <w:t>a)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Potřeby a spotřeby rozhodujících médií a hmot, jejich zajištění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_Toc82090959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4B87CDE9" w14:textId="3DB72592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0" w:history="1">
            <w:r w:rsidR="001060CA" w:rsidRPr="001C7A48">
              <w:rPr>
                <w:rStyle w:val="Hypertextovodkaz"/>
                <w:noProof/>
              </w:rPr>
              <w:t>b)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Odvodnění staveniště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_Toc82090960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33F351CA" w14:textId="643D4BA4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1" w:history="1">
            <w:r w:rsidR="001060CA" w:rsidRPr="001C7A48">
              <w:rPr>
                <w:rStyle w:val="Hypertextovodkaz"/>
                <w:noProof/>
              </w:rPr>
              <w:t>c)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Napojení staveniště na stávající dopravní a technickou infrastrukturu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_Toc82090961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18958CAD" w14:textId="734209EC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2" w:history="1">
            <w:r w:rsidR="001060CA" w:rsidRPr="001C7A48">
              <w:rPr>
                <w:rStyle w:val="Hypertextovodkaz"/>
                <w:noProof/>
              </w:rPr>
              <w:t>d)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Vliv provádění stavby na okolní stavby a pozemky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_Toc82090962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3C42779A" w14:textId="1FA447CC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3" w:history="1">
            <w:r w:rsidR="001060CA" w:rsidRPr="001C7A48">
              <w:rPr>
                <w:rStyle w:val="Hypertextovodkaz"/>
                <w:noProof/>
              </w:rPr>
              <w:t>e)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Ochrana okolí staveniště a požadavky na související asanace, demolice, kácení dřevin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_Toc82090963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5CF335F8" w14:textId="01602692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4" w:history="1">
            <w:r w:rsidR="001060CA" w:rsidRPr="001C7A48">
              <w:rPr>
                <w:rStyle w:val="Hypertextovodkaz"/>
                <w:noProof/>
              </w:rPr>
              <w:t>f)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Maximální dočasné a trvalé zábory pro staveniště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_Toc82090964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796A61ED" w14:textId="037EF045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5" w:history="1">
            <w:r w:rsidR="001060CA" w:rsidRPr="001C7A48">
              <w:rPr>
                <w:rStyle w:val="Hypertextovodkaz"/>
                <w:noProof/>
              </w:rPr>
              <w:t>g)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Požadavky na bezbariérové obchozí trasy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_Toc82090965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013BC473" w14:textId="60EE39A9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6" w:history="1">
            <w:r w:rsidR="001060CA" w:rsidRPr="001C7A48">
              <w:rPr>
                <w:rStyle w:val="Hypertextovodkaz"/>
                <w:noProof/>
              </w:rPr>
              <w:t>h)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Maximální produkovaná množství a druhy odpadů a emisí při výstavbě, jejich likvidace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_Toc82090966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6CEC3349" w14:textId="296AD3CD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7" w:history="1">
            <w:r w:rsidR="001060CA" w:rsidRPr="001C7A48">
              <w:rPr>
                <w:rStyle w:val="Hypertextovodkaz"/>
                <w:noProof/>
              </w:rPr>
              <w:t>i)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Bilance zemních prací, požadavky na přísun nebo deponie zemin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_Toc82090967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3C786A9C" w14:textId="3DD88AEC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8" w:history="1">
            <w:r w:rsidR="001060CA" w:rsidRPr="001C7A48">
              <w:rPr>
                <w:rStyle w:val="Hypertextovodkaz"/>
                <w:noProof/>
              </w:rPr>
              <w:t>j)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Ochrana životního prostředí při výstavbě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_Toc82090968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729EC80C" w14:textId="040E03BB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69" w:history="1">
            <w:r w:rsidR="001060CA" w:rsidRPr="001C7A48">
              <w:rPr>
                <w:rStyle w:val="Hypertextovodkaz"/>
                <w:noProof/>
              </w:rPr>
              <w:t>k)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Zásady bezpečnosti a ochrany zdraví při práci na staveništi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_Toc82090969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506D6B58" w14:textId="49CB8FD9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70" w:history="1">
            <w:r w:rsidR="001060CA" w:rsidRPr="001C7A48">
              <w:rPr>
                <w:rStyle w:val="Hypertextovodkaz"/>
                <w:noProof/>
              </w:rPr>
              <w:t>l)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Úpravy pro bezbariérové užívání výstavbou dotčených staveb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_Toc82090970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10BBF9E5" w14:textId="23352B8D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71" w:history="1">
            <w:r w:rsidR="001060CA" w:rsidRPr="001C7A48">
              <w:rPr>
                <w:rStyle w:val="Hypertextovodkaz"/>
                <w:noProof/>
              </w:rPr>
              <w:t>m)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Zásady pro dopravní inženýrská opatření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_Toc82090971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166E8163" w14:textId="7A893C1B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72" w:history="1">
            <w:r w:rsidR="001060CA" w:rsidRPr="001C7A48">
              <w:rPr>
                <w:rStyle w:val="Hypertextovodkaz"/>
                <w:noProof/>
              </w:rPr>
              <w:t>n)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Stanovení speciálních podmínek pro provádění stavby - provádění stavby za provozu, opatření proti účinkům vnějšího prostředí při výstavbě apod.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_Toc82090972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28667979" w14:textId="3FF3A0CA" w:rsidR="001060CA" w:rsidRDefault="005222E8">
          <w:pPr>
            <w:pStyle w:val="Obsah3"/>
            <w:rPr>
              <w:rFonts w:eastAsiaTheme="minorEastAsia"/>
              <w:noProof/>
              <w:sz w:val="22"/>
              <w:lang w:eastAsia="cs-CZ"/>
            </w:rPr>
          </w:pPr>
          <w:hyperlink w:anchor="_Toc82090973" w:history="1">
            <w:r w:rsidR="001060CA" w:rsidRPr="001C7A48">
              <w:rPr>
                <w:rStyle w:val="Hypertextovodkaz"/>
                <w:noProof/>
              </w:rPr>
              <w:t>o)</w:t>
            </w:r>
            <w:r w:rsidR="001060CA">
              <w:rPr>
                <w:rFonts w:eastAsiaTheme="minorEastAsia"/>
                <w:noProof/>
                <w:sz w:val="22"/>
                <w:lang w:eastAsia="cs-CZ"/>
              </w:rPr>
              <w:tab/>
            </w:r>
            <w:r w:rsidR="001060CA" w:rsidRPr="001C7A48">
              <w:rPr>
                <w:rStyle w:val="Hypertextovodkaz"/>
                <w:noProof/>
              </w:rPr>
              <w:t>Postup výstavby, rozhodující dílčí termíny</w:t>
            </w:r>
            <w:r w:rsidR="001060CA">
              <w:rPr>
                <w:noProof/>
                <w:webHidden/>
              </w:rPr>
              <w:tab/>
            </w:r>
            <w:r w:rsidR="001060CA">
              <w:rPr>
                <w:noProof/>
                <w:webHidden/>
              </w:rPr>
              <w:fldChar w:fldCharType="begin"/>
            </w:r>
            <w:r w:rsidR="001060CA">
              <w:rPr>
                <w:noProof/>
                <w:webHidden/>
              </w:rPr>
              <w:instrText xml:space="preserve"> PAGEREF _Toc82090973 \h </w:instrText>
            </w:r>
            <w:r w:rsidR="001060CA">
              <w:rPr>
                <w:noProof/>
                <w:webHidden/>
              </w:rPr>
            </w:r>
            <w:r w:rsidR="001060C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1060CA">
              <w:rPr>
                <w:noProof/>
                <w:webHidden/>
              </w:rPr>
              <w:fldChar w:fldCharType="end"/>
            </w:r>
          </w:hyperlink>
        </w:p>
        <w:p w14:paraId="3011911D" w14:textId="7E4EEDDF" w:rsidR="00737D57" w:rsidRDefault="00453158" w:rsidP="00737D57">
          <w:pPr>
            <w:spacing w:after="0"/>
          </w:pPr>
          <w:r>
            <w:rPr>
              <w:sz w:val="18"/>
            </w:rPr>
            <w:fldChar w:fldCharType="end"/>
          </w:r>
        </w:p>
      </w:sdtContent>
    </w:sdt>
    <w:p w14:paraId="136A863C" w14:textId="6729BD2F" w:rsidR="001060CA" w:rsidRDefault="001060CA">
      <w:pPr>
        <w:spacing w:line="259" w:lineRule="auto"/>
        <w:rPr>
          <w:rFonts w:asciiTheme="majorHAnsi" w:eastAsiaTheme="majorEastAsia" w:hAnsiTheme="majorHAnsi" w:cstheme="majorBidi"/>
          <w:b/>
          <w:sz w:val="32"/>
          <w:szCs w:val="32"/>
          <w:u w:val="single"/>
        </w:rPr>
      </w:pPr>
      <w:r>
        <w:br w:type="page"/>
      </w:r>
    </w:p>
    <w:p w14:paraId="2CF8C201" w14:textId="45B03192" w:rsidR="00D03484" w:rsidRPr="001E31A2" w:rsidRDefault="008F36A9" w:rsidP="001E31A2">
      <w:pPr>
        <w:pStyle w:val="Nadpis1"/>
      </w:pPr>
      <w:bookmarkStart w:id="0" w:name="_Toc82090954"/>
      <w:r w:rsidRPr="001E31A2">
        <w:lastRenderedPageBreak/>
        <w:t>Popis území stavby</w:t>
      </w:r>
      <w:bookmarkEnd w:id="0"/>
    </w:p>
    <w:p w14:paraId="5E376A3E" w14:textId="77777777" w:rsidR="00453158" w:rsidRDefault="008F36A9" w:rsidP="009028EC">
      <w:pPr>
        <w:pStyle w:val="Nadpis3"/>
        <w:numPr>
          <w:ilvl w:val="0"/>
          <w:numId w:val="2"/>
        </w:numPr>
        <w:spacing w:after="60"/>
      </w:pPr>
      <w:bookmarkStart w:id="1" w:name="_Toc82090955"/>
      <w:r w:rsidRPr="008F36A9">
        <w:t>Charakteristika území a stavebního pozemku, zastavěné/nezastavěné území, soulad stavby s charakterem území, dosavadní využití a zastavěnost území</w:t>
      </w:r>
      <w:bookmarkEnd w:id="1"/>
    </w:p>
    <w:p w14:paraId="0EF3AA1D" w14:textId="163A1C4E" w:rsidR="00453158" w:rsidRPr="00453158" w:rsidRDefault="00836D36" w:rsidP="00453158">
      <w:pPr>
        <w:pStyle w:val="Bezmezer"/>
      </w:pPr>
      <w:r>
        <w:t>Budova dispečinku brněnských vodáren se nachází na severozápadním okraji obce Březová nad Svitavou v části Česká Dlouhá.</w:t>
      </w:r>
      <w:r w:rsidR="00AE464C">
        <w:t xml:space="preserve"> V okolí areálu dispečinku se nenachází žádné budovy. Podél severní strany pozemku vede silnice č. 3665, která vede z Březové nad Svitavou přes Hradec nad Svitavou do Svitav. Za silnicí se nachází oplocený areál prameniště. Podél východní, jižní a západní strany pozemku se rozkládá pole. Za polem vede železniční trať spojující Českou Třebovou a Brno.</w:t>
      </w:r>
    </w:p>
    <w:p w14:paraId="25662E36" w14:textId="77777777" w:rsidR="005B63B4" w:rsidRDefault="008F36A9" w:rsidP="009028EC">
      <w:pPr>
        <w:pStyle w:val="Nadpis3"/>
        <w:numPr>
          <w:ilvl w:val="0"/>
          <w:numId w:val="2"/>
        </w:numPr>
      </w:pPr>
      <w:bookmarkStart w:id="2" w:name="_Toc82090956"/>
      <w:r>
        <w:t xml:space="preserve">Územně technické </w:t>
      </w:r>
      <w:proofErr w:type="gramStart"/>
      <w:r>
        <w:t xml:space="preserve">podmínky </w:t>
      </w:r>
      <w:r w:rsidR="0067374D">
        <w:t xml:space="preserve">- </w:t>
      </w:r>
      <w:r>
        <w:t>zejména</w:t>
      </w:r>
      <w:proofErr w:type="gramEnd"/>
      <w:r>
        <w:t xml:space="preserve"> možnost napojení na stávající dopravní a technickou infrastrukturu, možnost bezbariérového přístupu k navrhované stavbě</w:t>
      </w:r>
      <w:bookmarkEnd w:id="2"/>
    </w:p>
    <w:p w14:paraId="0D9394D9" w14:textId="7E4C3B9D" w:rsidR="003C1A39" w:rsidRPr="003C1A39" w:rsidRDefault="003C1A39" w:rsidP="003C1A39">
      <w:pPr>
        <w:pStyle w:val="Bezmezer"/>
      </w:pPr>
      <w:bookmarkStart w:id="3" w:name="_Hlk82090744"/>
      <w:r w:rsidRPr="003C1A39">
        <w:t>Objekt je dopravně napojen z</w:t>
      </w:r>
      <w:r>
        <w:t xml:space="preserve"> ze severní </w:t>
      </w:r>
      <w:r w:rsidRPr="003C1A39">
        <w:t>strany na silnici</w:t>
      </w:r>
      <w:r>
        <w:t xml:space="preserve"> č. 3665</w:t>
      </w:r>
      <w:r w:rsidRPr="003C1A39">
        <w:t xml:space="preserve"> v ulici </w:t>
      </w:r>
      <w:r>
        <w:t>Hradecká</w:t>
      </w:r>
      <w:bookmarkEnd w:id="3"/>
      <w:r w:rsidRPr="003C1A39">
        <w:t xml:space="preserve">. </w:t>
      </w:r>
      <w:r>
        <w:t>Budova</w:t>
      </w:r>
      <w:r w:rsidRPr="003C1A39">
        <w:t xml:space="preserve"> je napojen na vodovod, STL plynovod a telekomunikační připojení. </w:t>
      </w:r>
      <w:r>
        <w:t xml:space="preserve">Elektrická energie do budova je přivedena ze stávajících areálových rozvodů a stávající trafostanice v areálu prameniště. Splašková kanalizace je svedena do </w:t>
      </w:r>
      <w:r w:rsidR="00A823A3">
        <w:t>stávající ČOV</w:t>
      </w:r>
      <w:r>
        <w:t>. Dešťová kanalizace je zaústěna přes odlučovač lehkých kapalin do řeky Svitavy.</w:t>
      </w:r>
    </w:p>
    <w:p w14:paraId="71C20153" w14:textId="77777777" w:rsidR="003C1A39" w:rsidRPr="003C1A39" w:rsidRDefault="003C1A39" w:rsidP="003C1A39">
      <w:pPr>
        <w:pStyle w:val="Bezmezer"/>
      </w:pPr>
      <w:r w:rsidRPr="003C1A39">
        <w:t>Stavba nemá bezbariérový přístup.</w:t>
      </w:r>
    </w:p>
    <w:p w14:paraId="1373D17E" w14:textId="77777777" w:rsidR="005B63B4" w:rsidRDefault="00705868" w:rsidP="009028EC">
      <w:pPr>
        <w:pStyle w:val="Nadpis3"/>
        <w:numPr>
          <w:ilvl w:val="0"/>
          <w:numId w:val="11"/>
        </w:numPr>
      </w:pPr>
      <w:bookmarkStart w:id="4" w:name="_Toc82090957"/>
      <w:r>
        <w:t>Popis dopravního řešení vč. bezbariérových opatření pro přístupnost a užívání stavby osobami se sníženou schopností pohybu nebo orientace</w:t>
      </w:r>
      <w:bookmarkEnd w:id="4"/>
    </w:p>
    <w:p w14:paraId="0310B3A7" w14:textId="580B981E" w:rsidR="000F5C22" w:rsidRPr="003C1A39" w:rsidRDefault="000F5C22" w:rsidP="000F5C22">
      <w:pPr>
        <w:pStyle w:val="Bezmezer"/>
      </w:pPr>
      <w:r w:rsidRPr="003C1A39">
        <w:t xml:space="preserve">Objekt je dopravně napojen </w:t>
      </w:r>
      <w:r>
        <w:t xml:space="preserve">ze severní </w:t>
      </w:r>
      <w:r w:rsidRPr="003C1A39">
        <w:t>strany na silnici</w:t>
      </w:r>
      <w:r>
        <w:t xml:space="preserve"> č. 3665</w:t>
      </w:r>
      <w:r w:rsidRPr="003C1A39">
        <w:t xml:space="preserve"> v ulici </w:t>
      </w:r>
      <w:r>
        <w:t>Hradecká</w:t>
      </w:r>
      <w:r w:rsidRPr="003C1A39">
        <w:t>.</w:t>
      </w:r>
      <w:r w:rsidRPr="000F5C22">
        <w:t xml:space="preserve"> </w:t>
      </w:r>
      <w:r w:rsidRPr="003C1A39">
        <w:t>Stavba nemá bezbariérový přístup.</w:t>
      </w:r>
    </w:p>
    <w:p w14:paraId="61F7DD91" w14:textId="77777777" w:rsidR="00484CFE" w:rsidRPr="00484CFE" w:rsidRDefault="00484CFE" w:rsidP="00484CFE">
      <w:pPr>
        <w:pStyle w:val="Bezmezer"/>
      </w:pPr>
    </w:p>
    <w:p w14:paraId="61B23C11" w14:textId="77777777" w:rsidR="005A07BB" w:rsidRDefault="005A07BB" w:rsidP="005A07BB">
      <w:pPr>
        <w:pStyle w:val="Nadpis1"/>
      </w:pPr>
      <w:bookmarkStart w:id="5" w:name="_Toc82090958"/>
      <w:r>
        <w:t>Zásady organizace výstavby</w:t>
      </w:r>
      <w:bookmarkEnd w:id="5"/>
    </w:p>
    <w:p w14:paraId="0DB73072" w14:textId="77777777" w:rsidR="009575FE" w:rsidRDefault="000675E4" w:rsidP="009028EC">
      <w:pPr>
        <w:pStyle w:val="Nadpis3"/>
        <w:numPr>
          <w:ilvl w:val="0"/>
          <w:numId w:val="14"/>
        </w:numPr>
      </w:pPr>
      <w:bookmarkStart w:id="6" w:name="_Toc82090959"/>
      <w:r>
        <w:t>Potřeby a spotřeby rozhodujících médií a hmot, jejich zajištění</w:t>
      </w:r>
      <w:bookmarkEnd w:id="6"/>
    </w:p>
    <w:p w14:paraId="47CA37D7" w14:textId="68744DF4" w:rsidR="00484CFE" w:rsidRPr="00484CFE" w:rsidRDefault="001158DB" w:rsidP="00484CFE">
      <w:pPr>
        <w:pStyle w:val="Bezmezer"/>
      </w:pPr>
      <w:r w:rsidRPr="001158DB">
        <w:t xml:space="preserve">Napojení staveniště na zdroj vody a elektro bude ze stávající budovy </w:t>
      </w:r>
      <w:r w:rsidR="001060CA">
        <w:t>dispečinku</w:t>
      </w:r>
      <w:r w:rsidRPr="001158DB">
        <w:t>.</w:t>
      </w:r>
    </w:p>
    <w:p w14:paraId="33CD1650" w14:textId="4EB197AA" w:rsidR="009575FE" w:rsidRDefault="000675E4" w:rsidP="009028EC">
      <w:pPr>
        <w:pStyle w:val="Nadpis3"/>
        <w:numPr>
          <w:ilvl w:val="0"/>
          <w:numId w:val="14"/>
        </w:numPr>
      </w:pPr>
      <w:bookmarkStart w:id="7" w:name="_Toc82090960"/>
      <w:r>
        <w:t>Odvodnění staveniště</w:t>
      </w:r>
      <w:bookmarkEnd w:id="7"/>
    </w:p>
    <w:p w14:paraId="0E142589" w14:textId="03E5FE29" w:rsidR="001158DB" w:rsidRPr="001158DB" w:rsidRDefault="001158DB" w:rsidP="001158DB">
      <w:pPr>
        <w:pStyle w:val="Bezmezer"/>
      </w:pPr>
      <w:r w:rsidRPr="001158DB">
        <w:t>Rozsah stavebních prací nepředpokládá potřebu odvodnění staveniště.</w:t>
      </w:r>
    </w:p>
    <w:p w14:paraId="1F521538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8" w:name="_Toc82090961"/>
      <w:r>
        <w:t>Napojení staveniště na stávající dopravní a technickou infrastrukturu</w:t>
      </w:r>
      <w:bookmarkEnd w:id="8"/>
    </w:p>
    <w:p w14:paraId="653F8ED4" w14:textId="3AA3A1F9" w:rsidR="001158DB" w:rsidRPr="001158DB" w:rsidRDefault="001060CA" w:rsidP="001158DB">
      <w:pPr>
        <w:pStyle w:val="Bezmezer"/>
      </w:pPr>
      <w:r w:rsidRPr="003C1A39">
        <w:t>Objekt je dopravně napojen z</w:t>
      </w:r>
      <w:r>
        <w:t xml:space="preserve"> ze severní </w:t>
      </w:r>
      <w:r w:rsidRPr="003C1A39">
        <w:t>strany na silnici</w:t>
      </w:r>
      <w:r>
        <w:t xml:space="preserve"> č. 3665</w:t>
      </w:r>
      <w:r w:rsidRPr="003C1A39">
        <w:t xml:space="preserve"> v ulici </w:t>
      </w:r>
      <w:r>
        <w:t>Hradecká</w:t>
      </w:r>
      <w:r w:rsidR="001158DB" w:rsidRPr="001158DB">
        <w:t xml:space="preserve">. </w:t>
      </w:r>
    </w:p>
    <w:p w14:paraId="6EBA6764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9" w:name="_Toc82090962"/>
      <w:r>
        <w:t>Vliv provádění stavby na okolní stavby a pozemky</w:t>
      </w:r>
      <w:bookmarkEnd w:id="9"/>
    </w:p>
    <w:p w14:paraId="001D545A" w14:textId="2A488250" w:rsidR="00484CFE" w:rsidRPr="00484CFE" w:rsidRDefault="001158DB" w:rsidP="00484CFE">
      <w:pPr>
        <w:pStyle w:val="Bezmezer"/>
      </w:pPr>
      <w:r w:rsidRPr="001158DB">
        <w:t xml:space="preserve">V průběhu stavby budou vznikat v jisté míře negativní vlivy na okolí, především co se týče hluku a zvýšené prašnosti ze stavební činnosti. S ohledem na charakter blízkých objektů pro bydlení bude stavební činnost prováděna pouze v denních hodinách. Budou dodrženy požadavky vládního nařízení č. 502/2000 Sb. o ochraně zdraví před nepříznivými účinky hluku a vibrací ve znění </w:t>
      </w:r>
      <w:proofErr w:type="spellStart"/>
      <w:r w:rsidRPr="001158DB">
        <w:t>vl</w:t>
      </w:r>
      <w:proofErr w:type="spellEnd"/>
      <w:r w:rsidRPr="001158DB">
        <w:t>. nařízení č. 88/2004 Sb. Bude zohledněna hluková zátěž z mobilních i stacionárních zdrojů hluku, technologie výstavby, dopravní hlučnost, denní i noční provoz. Bude minimalizována prašnost vhodnými opatřeními a technologickými postupy.</w:t>
      </w:r>
    </w:p>
    <w:p w14:paraId="0039BF44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0" w:name="_Toc82090963"/>
      <w:r>
        <w:t>Ochrana okolí staveniště a požadavky na související asanace, demolice, kácení dřevin</w:t>
      </w:r>
      <w:bookmarkEnd w:id="10"/>
    </w:p>
    <w:p w14:paraId="5A435236" w14:textId="77777777" w:rsidR="001158DB" w:rsidRPr="001158DB" w:rsidRDefault="001158DB" w:rsidP="001158DB">
      <w:pPr>
        <w:pStyle w:val="Bezmezer"/>
      </w:pPr>
      <w:r w:rsidRPr="001158DB">
        <w:t>Staveniště bude zabezpečeno proti vstupu nepovolaných osob, a to oplocením nebo výstražnou páskou se zákazem vstupu na staveniště. Stavba nemá požadavky na asanace, demolice ani kácení dřevin.</w:t>
      </w:r>
    </w:p>
    <w:p w14:paraId="26B0C59D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1" w:name="_Toc82090964"/>
      <w:r>
        <w:t>Maximální dočasné a trvalé zábory pro staveniště</w:t>
      </w:r>
      <w:bookmarkEnd w:id="11"/>
    </w:p>
    <w:p w14:paraId="6699ECED" w14:textId="67C70B03" w:rsidR="00484CFE" w:rsidRPr="00484CFE" w:rsidRDefault="001158DB" w:rsidP="00484CFE">
      <w:pPr>
        <w:pStyle w:val="Bezmezer"/>
      </w:pPr>
      <w:r w:rsidRPr="001158DB">
        <w:t>Staveniště bude svým maximálním záborem po celou dobu stavby limitováno hranicemi pozemků dotčených umístěním a prováděním stavby.</w:t>
      </w:r>
    </w:p>
    <w:p w14:paraId="3A233895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2" w:name="_Toc82090965"/>
      <w:r>
        <w:lastRenderedPageBreak/>
        <w:t xml:space="preserve">Požadavky na bezbariérové </w:t>
      </w:r>
      <w:proofErr w:type="spellStart"/>
      <w:r>
        <w:t>obchozí</w:t>
      </w:r>
      <w:proofErr w:type="spellEnd"/>
      <w:r>
        <w:t xml:space="preserve"> trasy</w:t>
      </w:r>
      <w:bookmarkEnd w:id="12"/>
    </w:p>
    <w:p w14:paraId="0C26B5F7" w14:textId="77777777" w:rsidR="001158DB" w:rsidRPr="001158DB" w:rsidRDefault="001158DB" w:rsidP="001158DB">
      <w:pPr>
        <w:pStyle w:val="Bezmezer"/>
      </w:pPr>
      <w:r w:rsidRPr="001158DB">
        <w:t xml:space="preserve">Bezbariérové </w:t>
      </w:r>
      <w:proofErr w:type="spellStart"/>
      <w:r w:rsidRPr="001158DB">
        <w:t>obchozí</w:t>
      </w:r>
      <w:proofErr w:type="spellEnd"/>
      <w:r w:rsidRPr="001158DB">
        <w:t xml:space="preserve"> trasy není potřeba zřizovat.</w:t>
      </w:r>
    </w:p>
    <w:p w14:paraId="1E194798" w14:textId="77777777" w:rsidR="000675E4" w:rsidRDefault="000675E4" w:rsidP="009028EC">
      <w:pPr>
        <w:pStyle w:val="Nadpis3"/>
        <w:numPr>
          <w:ilvl w:val="0"/>
          <w:numId w:val="14"/>
        </w:numPr>
      </w:pPr>
      <w:bookmarkStart w:id="13" w:name="_Toc82090966"/>
      <w:r>
        <w:t>Maximální produkovaná množství a druhy odpadů a emisí při výstavbě, jejich likvidace</w:t>
      </w:r>
      <w:bookmarkEnd w:id="13"/>
    </w:p>
    <w:p w14:paraId="04441178" w14:textId="77777777" w:rsidR="001158DB" w:rsidRPr="001158DB" w:rsidRDefault="001158DB" w:rsidP="001158DB">
      <w:pPr>
        <w:pStyle w:val="Bezmezer"/>
      </w:pPr>
      <w:r w:rsidRPr="001158DB">
        <w:t>Během stavby budou vznikat odpady z běžné stavební výroby – různá stavení suť, zbytky stavebních materiálů.</w:t>
      </w:r>
    </w:p>
    <w:p w14:paraId="425ED780" w14:textId="77777777" w:rsidR="001158DB" w:rsidRPr="001158DB" w:rsidRDefault="001158DB" w:rsidP="001158DB">
      <w:pPr>
        <w:pStyle w:val="Bezmezer"/>
      </w:pPr>
      <w:r w:rsidRPr="001158DB">
        <w:t>Stavební sutě budou odváženy k recyklaci. Pro zneškodňování nebezpečných odpadů bude smluvně zajištěna odborná firma oprávněná pro tuto činnost. Odpady spalitelné budou shromažďovány v kontejneru, který bude dle potřeby odvážen stavební firmou do spalovny. Odpady nespalitelné budou shromažďovány v kontejneru, který bude dle potřeby odvážen na skládku odpadů.</w:t>
      </w:r>
    </w:p>
    <w:p w14:paraId="4B7E1819" w14:textId="77777777" w:rsidR="001158DB" w:rsidRPr="001158DB" w:rsidRDefault="001158DB" w:rsidP="001158DB">
      <w:pPr>
        <w:pStyle w:val="Bezmezer"/>
      </w:pPr>
      <w:r w:rsidRPr="001158DB">
        <w:t>Ve stavbě se nevyskytují materiály s obsahem azbestu.</w:t>
      </w:r>
    </w:p>
    <w:p w14:paraId="3F6F65AD" w14:textId="77777777" w:rsidR="001158DB" w:rsidRPr="001158DB" w:rsidRDefault="001158DB" w:rsidP="001158DB">
      <w:pPr>
        <w:pStyle w:val="Bezmezer"/>
      </w:pPr>
      <w:r w:rsidRPr="001158DB">
        <w:t>Při likvidaci odpadů v rámci stavby bude postupováno v souladu se zákonem č. 185/2001 Sb., o odpadech a souvisejícími předpisy.</w:t>
      </w:r>
    </w:p>
    <w:p w14:paraId="2F9C7B96" w14:textId="66CB852D" w:rsidR="001158DB" w:rsidRPr="001158DB" w:rsidRDefault="001158DB" w:rsidP="001158DB">
      <w:pPr>
        <w:pStyle w:val="Bezmezer"/>
      </w:pPr>
      <w:r w:rsidRPr="001158DB">
        <w:t>číslo</w:t>
      </w:r>
      <w:r w:rsidRPr="001158DB">
        <w:tab/>
      </w:r>
      <w:r w:rsidRPr="001158DB">
        <w:tab/>
        <w:t xml:space="preserve">název 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množství</w:t>
      </w:r>
      <w:r w:rsidRPr="001158DB">
        <w:tab/>
        <w:t xml:space="preserve">17 01 01 </w:t>
      </w:r>
      <w:r w:rsidRPr="001158DB">
        <w:tab/>
        <w:t>Beton 109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>
        <w:t>1</w:t>
      </w:r>
      <w:r w:rsidRPr="001158DB">
        <w:t>0 t</w:t>
      </w:r>
    </w:p>
    <w:p w14:paraId="213DE5E3" w14:textId="77777777" w:rsidR="001158DB" w:rsidRPr="001158DB" w:rsidRDefault="001158DB" w:rsidP="001158DB">
      <w:pPr>
        <w:pStyle w:val="Bezmezer"/>
      </w:pPr>
      <w:r w:rsidRPr="001158DB">
        <w:t>17 01 02</w:t>
      </w:r>
      <w:r w:rsidRPr="001158DB">
        <w:tab/>
        <w:t>Cihly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2 t</w:t>
      </w:r>
    </w:p>
    <w:p w14:paraId="5EA8F860" w14:textId="77777777" w:rsidR="001158DB" w:rsidRPr="001158DB" w:rsidRDefault="001158DB" w:rsidP="001158DB">
      <w:pPr>
        <w:pStyle w:val="Bezmezer"/>
      </w:pPr>
      <w:r w:rsidRPr="001158DB">
        <w:t>17 01 07</w:t>
      </w:r>
      <w:r w:rsidRPr="001158DB">
        <w:tab/>
        <w:t>Směsi nebo oddělené frakce betonu, cihel, tašek a keramických výrobků</w:t>
      </w:r>
      <w:r w:rsidRPr="001158DB">
        <w:tab/>
        <w:t>10 t</w:t>
      </w:r>
    </w:p>
    <w:p w14:paraId="134D5C96" w14:textId="77777777" w:rsidR="001158DB" w:rsidRPr="001158DB" w:rsidRDefault="001158DB" w:rsidP="001158DB">
      <w:pPr>
        <w:pStyle w:val="Bezmezer"/>
      </w:pPr>
      <w:r w:rsidRPr="001158DB">
        <w:tab/>
      </w:r>
      <w:r w:rsidRPr="001158DB">
        <w:tab/>
      </w:r>
      <w:r w:rsidRPr="001158DB">
        <w:tab/>
        <w:t>neuvedených pod číslem 170106</w:t>
      </w:r>
    </w:p>
    <w:p w14:paraId="19E59493" w14:textId="77777777" w:rsidR="001158DB" w:rsidRPr="001158DB" w:rsidRDefault="001158DB" w:rsidP="001158DB">
      <w:pPr>
        <w:pStyle w:val="Bezmezer"/>
      </w:pPr>
      <w:r w:rsidRPr="001158DB">
        <w:t>17 02 01</w:t>
      </w:r>
      <w:r w:rsidRPr="001158DB">
        <w:tab/>
        <w:t>Dřevo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3 t</w:t>
      </w:r>
    </w:p>
    <w:p w14:paraId="17819A14" w14:textId="77777777" w:rsidR="001158DB" w:rsidRPr="001158DB" w:rsidRDefault="001158DB" w:rsidP="001158DB">
      <w:pPr>
        <w:pStyle w:val="Bezmezer"/>
      </w:pPr>
      <w:r w:rsidRPr="001158DB">
        <w:t xml:space="preserve">17 02 02 </w:t>
      </w:r>
      <w:r w:rsidRPr="001158DB">
        <w:tab/>
        <w:t>Sklo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0,5 t</w:t>
      </w:r>
    </w:p>
    <w:p w14:paraId="6200C077" w14:textId="704A9F14" w:rsidR="001158DB" w:rsidRPr="001158DB" w:rsidRDefault="001158DB" w:rsidP="001158DB">
      <w:pPr>
        <w:pStyle w:val="Bezmezer"/>
      </w:pPr>
      <w:r w:rsidRPr="001158DB">
        <w:t>17 05 04</w:t>
      </w:r>
      <w:r w:rsidRPr="001158DB">
        <w:tab/>
        <w:t>Zemina a kamení neuvedené pod číslem 17 05 03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>
        <w:t>20</w:t>
      </w:r>
      <w:r w:rsidRPr="001158DB">
        <w:t xml:space="preserve"> t</w:t>
      </w:r>
    </w:p>
    <w:p w14:paraId="51E46ED8" w14:textId="77777777" w:rsidR="001158DB" w:rsidRPr="001158DB" w:rsidRDefault="001158DB" w:rsidP="001158DB">
      <w:pPr>
        <w:pStyle w:val="Bezmezer"/>
      </w:pPr>
      <w:r w:rsidRPr="001158DB">
        <w:t>17 06 04</w:t>
      </w:r>
      <w:r w:rsidRPr="001158DB">
        <w:tab/>
        <w:t>Izolační materiály neuvedené pod čísly 17 0601 a 17 06 03</w:t>
      </w:r>
      <w:r w:rsidRPr="001158DB">
        <w:tab/>
      </w:r>
      <w:r w:rsidRPr="001158DB">
        <w:tab/>
      </w:r>
      <w:r w:rsidRPr="001158DB">
        <w:tab/>
        <w:t>1 t</w:t>
      </w:r>
    </w:p>
    <w:p w14:paraId="437D3799" w14:textId="77777777" w:rsidR="001158DB" w:rsidRPr="001158DB" w:rsidRDefault="001158DB" w:rsidP="001158DB">
      <w:pPr>
        <w:pStyle w:val="Bezmezer"/>
      </w:pPr>
      <w:r w:rsidRPr="001158DB">
        <w:t xml:space="preserve">17 02 03 </w:t>
      </w:r>
      <w:r w:rsidRPr="001158DB">
        <w:tab/>
        <w:t>Plasty</w:t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</w:r>
      <w:r w:rsidRPr="001158DB">
        <w:tab/>
        <w:t>1 t</w:t>
      </w:r>
    </w:p>
    <w:p w14:paraId="35CACE56" w14:textId="77777777" w:rsidR="001158DB" w:rsidRPr="001158DB" w:rsidRDefault="001158DB" w:rsidP="001158DB">
      <w:pPr>
        <w:pStyle w:val="Bezmezer"/>
      </w:pPr>
      <w:r w:rsidRPr="001158DB">
        <w:t xml:space="preserve">17 03 02 </w:t>
      </w:r>
      <w:r w:rsidRPr="001158DB">
        <w:tab/>
        <w:t>Asfaltové směsi neuvedené pod číslem 17 03 01</w:t>
      </w:r>
      <w:r w:rsidRPr="001158DB">
        <w:tab/>
      </w:r>
      <w:r w:rsidRPr="001158DB">
        <w:tab/>
      </w:r>
      <w:r w:rsidRPr="001158DB">
        <w:tab/>
      </w:r>
      <w:r w:rsidRPr="001158DB">
        <w:tab/>
        <w:t>0,5 t</w:t>
      </w:r>
    </w:p>
    <w:p w14:paraId="4ADC605E" w14:textId="43643CAD" w:rsidR="00910BF5" w:rsidRPr="00910BF5" w:rsidRDefault="001158DB" w:rsidP="00910BF5">
      <w:pPr>
        <w:pStyle w:val="Bezmezer"/>
      </w:pPr>
      <w:r w:rsidRPr="001158DB">
        <w:t>17 09 04</w:t>
      </w:r>
      <w:r w:rsidRPr="001158DB">
        <w:tab/>
        <w:t>Směsné st. a demo. odpady neuvedené pod čísly 17 09 01 a 17 09 03</w:t>
      </w:r>
      <w:r w:rsidRPr="001158DB">
        <w:tab/>
      </w:r>
      <w:r w:rsidRPr="001158DB">
        <w:tab/>
        <w:t>1 t</w:t>
      </w:r>
    </w:p>
    <w:p w14:paraId="0369E14D" w14:textId="77777777" w:rsidR="000675E4" w:rsidRDefault="000675E4" w:rsidP="009028EC">
      <w:pPr>
        <w:pStyle w:val="Nadpis3"/>
        <w:numPr>
          <w:ilvl w:val="0"/>
          <w:numId w:val="14"/>
        </w:numPr>
      </w:pPr>
      <w:bookmarkStart w:id="14" w:name="_Toc82090967"/>
      <w:r>
        <w:t>Bilance zemních prací, požadavky na přísun nebo deponie zemin</w:t>
      </w:r>
      <w:bookmarkEnd w:id="14"/>
    </w:p>
    <w:p w14:paraId="52DF0448" w14:textId="77777777" w:rsidR="00685ADA" w:rsidRPr="00685ADA" w:rsidRDefault="00685ADA" w:rsidP="00685ADA">
      <w:pPr>
        <w:pStyle w:val="Bezmezer"/>
      </w:pPr>
      <w:r w:rsidRPr="00685ADA">
        <w:t>Na pozemcích dotčených stavbou budou zřízeny lokální deponie pro odtěženou zeminu, která bude po dokončení stavby použita na zásyp a terénní úpravy. Ostatní vytěžená zemina bude odvezena na skládku, kterou si zajistí dodavatel stavby.</w:t>
      </w:r>
    </w:p>
    <w:p w14:paraId="50B415F9" w14:textId="0C813187" w:rsidR="00685ADA" w:rsidRPr="00685ADA" w:rsidRDefault="00685ADA" w:rsidP="00685ADA">
      <w:pPr>
        <w:pStyle w:val="Bezmezer"/>
      </w:pPr>
      <w:r w:rsidRPr="00685ADA">
        <w:t xml:space="preserve"> Skrytá ornice bude využita při terénních úpravách </w:t>
      </w:r>
      <w:r>
        <w:t>v okolí stavby</w:t>
      </w:r>
      <w:r w:rsidRPr="00685ADA">
        <w:t xml:space="preserve">. Ornice bude skladována na mezi deponii s max. výškou 2 m, z které bude odebírána a rozprostřena po přilehlých pozemcích investora. Uvažuje se s skrývkou ornice na ploše cca </w:t>
      </w:r>
      <w:r>
        <w:t>35</w:t>
      </w:r>
      <w:r w:rsidR="00A823A3">
        <w:t xml:space="preserve"> </w:t>
      </w:r>
      <w:r w:rsidRPr="00685ADA">
        <w:t>m</w:t>
      </w:r>
      <w:r w:rsidRPr="00A823A3">
        <w:rPr>
          <w:vertAlign w:val="superscript"/>
        </w:rPr>
        <w:t>2</w:t>
      </w:r>
      <w:r w:rsidRPr="00685ADA">
        <w:t xml:space="preserve"> v </w:t>
      </w:r>
      <w:proofErr w:type="spellStart"/>
      <w:r w:rsidRPr="00685ADA">
        <w:t>tl</w:t>
      </w:r>
      <w:proofErr w:type="spellEnd"/>
      <w:r w:rsidRPr="00685ADA">
        <w:t xml:space="preserve">. 0,30 m, což je cca </w:t>
      </w:r>
      <w:r>
        <w:t>10,5</w:t>
      </w:r>
      <w:r w:rsidRPr="00685ADA">
        <w:t xml:space="preserve"> m</w:t>
      </w:r>
      <w:r w:rsidRPr="00A823A3">
        <w:rPr>
          <w:vertAlign w:val="superscript"/>
        </w:rPr>
        <w:t>3</w:t>
      </w:r>
      <w:r w:rsidRPr="00685ADA">
        <w:t>, skrývka podorničí bude v </w:t>
      </w:r>
      <w:proofErr w:type="spellStart"/>
      <w:r w:rsidRPr="00685ADA">
        <w:t>tl</w:t>
      </w:r>
      <w:proofErr w:type="spellEnd"/>
      <w:r w:rsidRPr="00685ADA">
        <w:t xml:space="preserve">. 0,2m což je </w:t>
      </w:r>
      <w:r>
        <w:t>7</w:t>
      </w:r>
      <w:r w:rsidRPr="00685ADA">
        <w:t xml:space="preserve"> m</w:t>
      </w:r>
      <w:r w:rsidRPr="00A823A3">
        <w:rPr>
          <w:vertAlign w:val="superscript"/>
        </w:rPr>
        <w:t>3</w:t>
      </w:r>
      <w:r w:rsidRPr="00685ADA">
        <w:t xml:space="preserve">. Skrytá zemina bude využita na terénní úpravy v areálu </w:t>
      </w:r>
      <w:r>
        <w:t>prameniště.</w:t>
      </w:r>
    </w:p>
    <w:p w14:paraId="0FF4F0B6" w14:textId="72269633" w:rsidR="00910BF5" w:rsidRPr="00910BF5" w:rsidRDefault="00685ADA" w:rsidP="00910BF5">
      <w:pPr>
        <w:pStyle w:val="Bezmezer"/>
      </w:pPr>
      <w:r w:rsidRPr="00685ADA">
        <w:t xml:space="preserve">Vytěžená </w:t>
      </w:r>
      <w:proofErr w:type="gramStart"/>
      <w:r w:rsidRPr="00685ADA">
        <w:t>zemina - hlušina</w:t>
      </w:r>
      <w:proofErr w:type="gramEnd"/>
      <w:r w:rsidRPr="00685ADA">
        <w:t xml:space="preserve"> </w:t>
      </w:r>
      <w:r>
        <w:t>bude použita na opětovné zasypání výkopů</w:t>
      </w:r>
      <w:r w:rsidRPr="00685ADA">
        <w:t xml:space="preserve">. Uvažuje se s vytěžením cca. </w:t>
      </w:r>
      <w:r w:rsidR="00AF6FF9">
        <w:t xml:space="preserve">90 </w:t>
      </w:r>
      <w:r w:rsidRPr="00685ADA">
        <w:t>m</w:t>
      </w:r>
      <w:r w:rsidRPr="00A823A3">
        <w:rPr>
          <w:vertAlign w:val="superscript"/>
        </w:rPr>
        <w:t>3</w:t>
      </w:r>
      <w:r w:rsidRPr="00685ADA">
        <w:t xml:space="preserve"> hlušiny. </w:t>
      </w:r>
    </w:p>
    <w:p w14:paraId="42C33043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5" w:name="_Toc82090968"/>
      <w:r>
        <w:t>Ochrana životního prostředí při výstavbě</w:t>
      </w:r>
      <w:bookmarkEnd w:id="15"/>
    </w:p>
    <w:p w14:paraId="7A94ECAD" w14:textId="77777777" w:rsidR="001158DB" w:rsidRPr="001158DB" w:rsidRDefault="001158DB" w:rsidP="001158DB">
      <w:pPr>
        <w:pStyle w:val="Bezmezer"/>
      </w:pPr>
      <w:r w:rsidRPr="001158DB">
        <w:t>Během stavby budou vznikat odpady z běžné stavební výroby – různá stavební suť, zbytky stavebních materiálů, obalový materiál stavebních hmot (papír, lepenka, plastové fólie), odpadní stavební a obalové dřevo, mohou se vyskytnout také v malém množství zbytky izolačních hmot z jejich instalace (tepelná izolace apod.). Při natírání konstrukcí, lepení, dále při úklidu apod. se vyskytnou odpady typu nádoby z kovů i z plastů s obsahem znečištění, znečištěné textilní materiály.</w:t>
      </w:r>
    </w:p>
    <w:p w14:paraId="3E48A561" w14:textId="77777777" w:rsidR="001158DB" w:rsidRPr="001158DB" w:rsidRDefault="001158DB" w:rsidP="001158DB">
      <w:pPr>
        <w:pStyle w:val="Bezmezer"/>
      </w:pPr>
      <w:r w:rsidRPr="001158DB">
        <w:t>Se všemi stavebními odpady bude nakládáno v souladu se zákonem č. 185/2001 Sb., o odpadech, ve znění pozdějších předpisů. Stavební odpady budou tříděny dle druhu a kategorie v místě jejich vzniku a budou předány k recyklaci případně odstranění pouze oprávněné osobě ze zákona č. 185/2001 Sb., o odpadech. Likvidaci odpadů lze zahrnout do smlouvy s prováděcí firmou, která bude nakládat s odpady v souladu se zákonem o odpadech.</w:t>
      </w:r>
    </w:p>
    <w:p w14:paraId="03FD4FE3" w14:textId="77777777" w:rsidR="001158DB" w:rsidRPr="001158DB" w:rsidRDefault="001158DB" w:rsidP="001158DB">
      <w:pPr>
        <w:pStyle w:val="Bezmezer"/>
      </w:pPr>
      <w:r w:rsidRPr="001158DB">
        <w:t>Stavební sutě budou odváženy k recyklaci. Pro zneškodňování nebezpečných odpadů bude smluvně zajištěna odborná firma oprávněná pro tuto činnost. Odpady spalitelné budou shromažďovány v kontejneru, který bude dle potřeby odvážen stavební firmou do spalovny. Odpady nespalitelné budou shromažďovány v kontejneru, který bude dle potřeby odvážen na skládku odpadů.</w:t>
      </w:r>
    </w:p>
    <w:p w14:paraId="27EE5C2E" w14:textId="77777777" w:rsidR="001158DB" w:rsidRPr="001158DB" w:rsidRDefault="001158DB" w:rsidP="001158DB">
      <w:pPr>
        <w:pStyle w:val="Bezmezer"/>
      </w:pPr>
      <w:r w:rsidRPr="001158DB">
        <w:t xml:space="preserve">Bude zamezeno pronikání stavebních materiálů do odpadních a podzemních vod. Při stavbě bude omezena prašnost vhodnou manipulací se stavebním materiálem. Vliv stavby na životní prostředí je posuzován dle </w:t>
      </w:r>
      <w:proofErr w:type="spellStart"/>
      <w:r w:rsidRPr="001158DB">
        <w:t>zák.č</w:t>
      </w:r>
      <w:proofErr w:type="spellEnd"/>
      <w:r w:rsidRPr="001158DB">
        <w:t xml:space="preserve">. 100/2001 </w:t>
      </w:r>
      <w:proofErr w:type="gramStart"/>
      <w:r w:rsidRPr="001158DB">
        <w:t>Sb..</w:t>
      </w:r>
      <w:proofErr w:type="gramEnd"/>
      <w:r w:rsidRPr="001158DB">
        <w:t xml:space="preserve"> Stavba vytváří únosné zatížení území navrženou stavbou a činností, při které nedojde k </w:t>
      </w:r>
      <w:r w:rsidRPr="001158DB">
        <w:lastRenderedPageBreak/>
        <w:t>poškození životního prostředí ani nebudou vytvořeny negativní vlivy zdravotní, sociální a ekologické na obyvatelstvo. Dotčené území nemá zvláštní ochranný režim z hlediska přírodních hodnot.</w:t>
      </w:r>
    </w:p>
    <w:p w14:paraId="7E532AB2" w14:textId="77777777" w:rsidR="001158DB" w:rsidRPr="001158DB" w:rsidRDefault="001158DB" w:rsidP="001158DB">
      <w:pPr>
        <w:pStyle w:val="Bezmezer"/>
      </w:pPr>
      <w:r w:rsidRPr="001158DB">
        <w:t>Vliv provozu na ovzduší a jeho ochrana se posuzuje dle č. 201/2012 Sb. Řešené území nepatří do oblasti se zvláštní ochranou. Nevyskytuje se úlet látek, uvedených v seznamu látek v příloze 1, které znečišťují ovzduší.</w:t>
      </w:r>
    </w:p>
    <w:p w14:paraId="551F5261" w14:textId="675E54B7" w:rsidR="00484CFE" w:rsidRPr="00484CFE" w:rsidRDefault="001158DB" w:rsidP="00484CFE">
      <w:pPr>
        <w:pStyle w:val="Bezmezer"/>
      </w:pPr>
      <w:r w:rsidRPr="001158DB">
        <w:t xml:space="preserve">Z hlediska ochrany zdraví je nosným podkladem pro posuzování zákon č. 258/2000 Sb. O ochraně veřejného zdraví ve znění navazujících vyhlášek. Navržená stavba nepřichází do styku s chemickými karcinogeny v duchu </w:t>
      </w:r>
      <w:proofErr w:type="spellStart"/>
      <w:r w:rsidRPr="001158DB">
        <w:t>vyhl</w:t>
      </w:r>
      <w:proofErr w:type="spellEnd"/>
      <w:r w:rsidRPr="001158DB">
        <w:t xml:space="preserve">. 432/2003 Sb. Zacházení s jedy, žíravinami a omamnými látkami dle vyhlášky č.40/2009 Sb. není na stavbě provozováno. Styk s elektromagnetickým zářením dle vyhlášky č. 20/2001 Sb. se nevyskytuje. Požadavky na ochranu zdraví před ionizačním zářením dle vyhlášky č.18/1997 Sb. na základě povahy stavby nejsou uplatněny. Nebudou používány stavební materiály s hmotnostní aktivitou větší než 120 </w:t>
      </w:r>
      <w:proofErr w:type="spellStart"/>
      <w:r w:rsidRPr="001158DB">
        <w:t>Bq</w:t>
      </w:r>
      <w:proofErr w:type="spellEnd"/>
      <w:r w:rsidRPr="001158DB">
        <w:t>/kg.</w:t>
      </w:r>
    </w:p>
    <w:p w14:paraId="2DA83D7D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6" w:name="_Toc82090969"/>
      <w:r>
        <w:t>Zásady bezpečnosti a ochrany zdraví při práci na staveništi</w:t>
      </w:r>
      <w:bookmarkEnd w:id="16"/>
    </w:p>
    <w:p w14:paraId="717EA977" w14:textId="77777777" w:rsidR="00685ADA" w:rsidRPr="00685ADA" w:rsidRDefault="00685ADA" w:rsidP="00685ADA">
      <w:pPr>
        <w:pStyle w:val="Bezmezer"/>
      </w:pPr>
      <w:r w:rsidRPr="00685ADA">
        <w:t>Rozsah stavby dle § 15 zákona 309/2006 Sb.:</w:t>
      </w:r>
    </w:p>
    <w:p w14:paraId="233820F6" w14:textId="77777777" w:rsidR="00685ADA" w:rsidRPr="00685ADA" w:rsidRDefault="00685ADA" w:rsidP="00685ADA">
      <w:pPr>
        <w:pStyle w:val="Bezmezer"/>
      </w:pPr>
      <w:r w:rsidRPr="00685ADA">
        <w:t>• celkový plánovaný objem prací a činnosti během realizace díla přesáhne 500 pracovních dnů v přepočtu na 1 osobu – ANO.</w:t>
      </w:r>
    </w:p>
    <w:p w14:paraId="3B55320B" w14:textId="77777777" w:rsidR="00685ADA" w:rsidRPr="00685ADA" w:rsidRDefault="00685ADA" w:rsidP="00685ADA">
      <w:pPr>
        <w:pStyle w:val="Bezmezer"/>
      </w:pPr>
      <w:r w:rsidRPr="00685ADA">
        <w:t>• celková předpokládaná doba trvání prací a činnosti je delší než 30 pracovních dnů, ve</w:t>
      </w:r>
    </w:p>
    <w:p w14:paraId="4E6D9E12" w14:textId="77777777" w:rsidR="00685ADA" w:rsidRPr="00685ADA" w:rsidRDefault="00685ADA" w:rsidP="00685ADA">
      <w:pPr>
        <w:pStyle w:val="Bezmezer"/>
      </w:pPr>
      <w:r w:rsidRPr="00685ADA">
        <w:t>kterých bude pracovat současně více než 20 fyzických osob po dobu delší než 1 pracovní den – ANO.</w:t>
      </w:r>
    </w:p>
    <w:p w14:paraId="5E55FCB7" w14:textId="77777777" w:rsidR="00685ADA" w:rsidRPr="00685ADA" w:rsidRDefault="00685ADA" w:rsidP="00685ADA">
      <w:pPr>
        <w:pStyle w:val="Bezmezer"/>
      </w:pPr>
      <w:r w:rsidRPr="00685ADA">
        <w:t>Práce se zvýšeným rizikem dle nařízení vlády 591/2006 Sb.: - ANO</w:t>
      </w:r>
    </w:p>
    <w:p w14:paraId="23CCF311" w14:textId="77777777" w:rsidR="00685ADA" w:rsidRPr="00D10632" w:rsidRDefault="00685ADA" w:rsidP="00685ADA">
      <w:pPr>
        <w:pStyle w:val="Bezmezer"/>
      </w:pPr>
      <w:r w:rsidRPr="00685ADA">
        <w:t>• práce spojené s montáží a demontáží těžkých konstrukčních stavebních dílů kovových, betonových a dřevěných určených pro trvalé zabudování do</w:t>
      </w:r>
      <w:r w:rsidRPr="00D10632">
        <w:t xml:space="preserve"> staveb,</w:t>
      </w:r>
    </w:p>
    <w:p w14:paraId="08958CF3" w14:textId="77777777" w:rsidR="00685ADA" w:rsidRPr="00685ADA" w:rsidRDefault="00685ADA" w:rsidP="00685ADA">
      <w:pPr>
        <w:pStyle w:val="Bezmezer"/>
      </w:pPr>
      <w:r w:rsidRPr="00685ADA">
        <w:rPr>
          <w:noProof/>
        </w:rPr>
        <w:drawing>
          <wp:anchor distT="0" distB="0" distL="114300" distR="114300" simplePos="0" relativeHeight="251661312" behindDoc="0" locked="0" layoutInCell="1" allowOverlap="1" wp14:anchorId="60584FCF" wp14:editId="36FAA5F8">
            <wp:simplePos x="0" y="0"/>
            <wp:positionH relativeFrom="column">
              <wp:posOffset>177840</wp:posOffset>
            </wp:positionH>
            <wp:positionV relativeFrom="paragraph">
              <wp:posOffset>0</wp:posOffset>
            </wp:positionV>
            <wp:extent cx="2921039" cy="1708920"/>
            <wp:effectExtent l="0" t="0" r="0" b="5580"/>
            <wp:wrapTopAndBottom/>
            <wp:docPr id="4" name="obrázky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39" cy="1708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5ADA">
        <w:t>Dle tab. 2 - vzhledem k vyhlášce č. 309/2006 a 591/2006 je nutné k řešenému projektu vypracovat plán BOZP.</w:t>
      </w:r>
    </w:p>
    <w:p w14:paraId="2A4BAD9E" w14:textId="2555DE2B" w:rsidR="00484CFE" w:rsidRPr="00484CFE" w:rsidRDefault="00685ADA" w:rsidP="00484CFE">
      <w:pPr>
        <w:pStyle w:val="Bezmezer"/>
      </w:pPr>
      <w:r w:rsidRPr="00685ADA">
        <w:rPr>
          <w:noProof/>
        </w:rPr>
        <w:drawing>
          <wp:anchor distT="0" distB="0" distL="114300" distR="114300" simplePos="0" relativeHeight="251660288" behindDoc="0" locked="0" layoutInCell="1" allowOverlap="1" wp14:anchorId="48BDF8E7" wp14:editId="3B029FA4">
            <wp:simplePos x="0" y="0"/>
            <wp:positionH relativeFrom="column">
              <wp:posOffset>277560</wp:posOffset>
            </wp:positionH>
            <wp:positionV relativeFrom="paragraph">
              <wp:posOffset>57240</wp:posOffset>
            </wp:positionV>
            <wp:extent cx="4983480" cy="2028239"/>
            <wp:effectExtent l="0" t="0" r="7620" b="0"/>
            <wp:wrapTopAndBottom/>
            <wp:docPr id="5" name="obrázky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2028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5ADA">
        <w:t>Při provádění stavby 2 -mi a více zhotoviteli-dle tab. 1 vzhledem k vyhlášce č. 309/2006 a 591/2006 a za dodržení výše uvedených předpokladů je zadavatel stavby povinen doručit oznámení o zahájení prací, jehož náležitosti stanoví prováděcí právní předpis, oblastnímu inspektorátu práce příslušnému podle místa staveniště. Zadavatel stavby je dále povinen zajistit přítomnost koordinátora BOZP.</w:t>
      </w:r>
    </w:p>
    <w:p w14:paraId="34504BA2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7" w:name="_Toc82090970"/>
      <w:r>
        <w:t>Úpravy pro bezbariérové užívání výstavbou dotčených staveb</w:t>
      </w:r>
      <w:bookmarkEnd w:id="17"/>
    </w:p>
    <w:p w14:paraId="07725966" w14:textId="514ED511" w:rsidR="00484CFE" w:rsidRPr="00484CFE" w:rsidRDefault="001158DB" w:rsidP="00484CFE">
      <w:pPr>
        <w:pStyle w:val="Bezmezer"/>
      </w:pPr>
      <w:r w:rsidRPr="001158DB">
        <w:t>Stavba nebude vyžadovat úpravy pro bezbariérové užívání výstavbou dotčených staveb.</w:t>
      </w:r>
    </w:p>
    <w:p w14:paraId="48DC65D6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8" w:name="_Toc82090971"/>
      <w:r>
        <w:t>Zásady pro dopravní inženýrská opatření</w:t>
      </w:r>
      <w:bookmarkEnd w:id="18"/>
    </w:p>
    <w:p w14:paraId="4A3B9D08" w14:textId="63C02A74" w:rsidR="00484CFE" w:rsidRPr="00484CFE" w:rsidRDefault="001158DB" w:rsidP="00484CFE">
      <w:pPr>
        <w:pStyle w:val="Bezmezer"/>
      </w:pPr>
      <w:r w:rsidRPr="001158DB">
        <w:t>Nejsou stanoveny zásady pro dopravní inženýrská opatření.</w:t>
      </w:r>
    </w:p>
    <w:p w14:paraId="6C041106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19" w:name="_Toc82090972"/>
      <w:r>
        <w:lastRenderedPageBreak/>
        <w:t>Stanovení s</w:t>
      </w:r>
      <w:r w:rsidR="00484CFE">
        <w:t>p</w:t>
      </w:r>
      <w:r>
        <w:t xml:space="preserve">eciálních podmínek pro provádění </w:t>
      </w:r>
      <w:proofErr w:type="gramStart"/>
      <w:r>
        <w:t>stavby - provádění</w:t>
      </w:r>
      <w:proofErr w:type="gramEnd"/>
      <w:r>
        <w:t xml:space="preserve"> stavby za provozu, opatření proti účinkům vnějšího prostředí při výstavbě apod.</w:t>
      </w:r>
      <w:bookmarkEnd w:id="19"/>
    </w:p>
    <w:p w14:paraId="730DFA34" w14:textId="7E98BAA1" w:rsidR="00484CFE" w:rsidRPr="00484CFE" w:rsidRDefault="001158DB" w:rsidP="00484CFE">
      <w:pPr>
        <w:pStyle w:val="Bezmezer"/>
      </w:pPr>
      <w:r w:rsidRPr="001158DB">
        <w:t>Nejsou stanoveny žádné speciální podmínky pro provádění stavby.</w:t>
      </w:r>
    </w:p>
    <w:p w14:paraId="7A4493CC" w14:textId="77777777" w:rsidR="00910BF5" w:rsidRDefault="000675E4" w:rsidP="009028EC">
      <w:pPr>
        <w:pStyle w:val="Nadpis3"/>
        <w:numPr>
          <w:ilvl w:val="0"/>
          <w:numId w:val="14"/>
        </w:numPr>
      </w:pPr>
      <w:bookmarkStart w:id="20" w:name="_Toc82090973"/>
      <w:r>
        <w:t>Postup výstavby, rozhodující dílčí termíny</w:t>
      </w:r>
      <w:bookmarkEnd w:id="20"/>
    </w:p>
    <w:p w14:paraId="33E70381" w14:textId="41FFEED7" w:rsidR="00484CFE" w:rsidRDefault="001158DB" w:rsidP="00484CFE">
      <w:pPr>
        <w:pStyle w:val="Bezmezer"/>
      </w:pPr>
      <w:r w:rsidRPr="001158DB">
        <w:t>Nejsou stanoveny žádné rozhodující dílčí termíny, stavba bude probíhat průběžně bez přestávek, předpokládá se dokončení do 6 měsíců od zahájení.</w:t>
      </w:r>
    </w:p>
    <w:p w14:paraId="0198C245" w14:textId="77777777" w:rsidR="001158DB" w:rsidRPr="008D56A7" w:rsidRDefault="001158DB" w:rsidP="001158DB">
      <w:pPr>
        <w:pStyle w:val="Bezmezer"/>
      </w:pPr>
      <w:r w:rsidRPr="008D56A7">
        <w:t>Výstavba bude probíhat v následujících krocích</w:t>
      </w:r>
      <w:r>
        <w:t>:</w:t>
      </w:r>
    </w:p>
    <w:p w14:paraId="5C61934D" w14:textId="6F3BBBDD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>příprava staveniště, realizace oplocení, zařízení staveniště</w:t>
      </w:r>
    </w:p>
    <w:p w14:paraId="5424C4EF" w14:textId="0D011814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výkopové práce </w:t>
      </w:r>
      <w:r w:rsidR="00685ADA">
        <w:t>– odkopání obvodových stěn 1.PP</w:t>
      </w:r>
    </w:p>
    <w:p w14:paraId="29007625" w14:textId="0E601DFA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realizace </w:t>
      </w:r>
      <w:r>
        <w:t xml:space="preserve">nových </w:t>
      </w:r>
      <w:r w:rsidRPr="008D56A7">
        <w:t xml:space="preserve">základových konstrukcí </w:t>
      </w:r>
    </w:p>
    <w:p w14:paraId="3A597FB4" w14:textId="39528902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realizace hrubé stavby </w:t>
      </w:r>
      <w:r w:rsidR="00685ADA">
        <w:t>zádveří</w:t>
      </w:r>
    </w:p>
    <w:p w14:paraId="16850059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realizace stavební </w:t>
      </w:r>
      <w:r w:rsidRPr="00685ADA">
        <w:t>práce uvnitř budovy</w:t>
      </w:r>
      <w:r w:rsidRPr="00685ADA">
        <w:rPr>
          <w:i/>
          <w:iCs/>
        </w:rPr>
        <w:t xml:space="preserve"> a</w:t>
      </w:r>
      <w:r w:rsidRPr="008D56A7">
        <w:t xml:space="preserve"> obvodového pláště</w:t>
      </w:r>
    </w:p>
    <w:p w14:paraId="076B15A6" w14:textId="019ABF0D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finalizace areálových </w:t>
      </w:r>
      <w:r w:rsidR="00685ADA">
        <w:t>zpevněných ploch</w:t>
      </w:r>
    </w:p>
    <w:p w14:paraId="322A4770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finalizace veškerých stavebních </w:t>
      </w:r>
      <w:proofErr w:type="spellStart"/>
      <w:r w:rsidRPr="008D56A7">
        <w:t>kcí</w:t>
      </w:r>
      <w:proofErr w:type="spellEnd"/>
      <w:r w:rsidRPr="008D56A7">
        <w:t>. a profesí všech dílčích objektů</w:t>
      </w:r>
    </w:p>
    <w:p w14:paraId="1B036E21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>realizace interiéru stavby</w:t>
      </w:r>
    </w:p>
    <w:p w14:paraId="6DA4A4AE" w14:textId="6484F74B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 xml:space="preserve">finalizace celého stavebního díla včetně profesí </w:t>
      </w:r>
    </w:p>
    <w:p w14:paraId="604E85FE" w14:textId="77777777" w:rsidR="001158DB" w:rsidRPr="008D56A7" w:rsidRDefault="001158DB" w:rsidP="001158DB">
      <w:pPr>
        <w:pStyle w:val="Bezmezer"/>
        <w:numPr>
          <w:ilvl w:val="0"/>
          <w:numId w:val="16"/>
        </w:numPr>
      </w:pPr>
      <w:r w:rsidRPr="008D56A7">
        <w:t>kolaudace</w:t>
      </w:r>
    </w:p>
    <w:p w14:paraId="127A86F9" w14:textId="44A9D33A" w:rsidR="001158DB" w:rsidRPr="00484CFE" w:rsidRDefault="001158DB" w:rsidP="00901E30">
      <w:pPr>
        <w:pStyle w:val="Bezmezer"/>
        <w:numPr>
          <w:ilvl w:val="0"/>
          <w:numId w:val="16"/>
        </w:numPr>
      </w:pPr>
      <w:r w:rsidRPr="008D56A7">
        <w:t>zahájení provozu</w:t>
      </w:r>
    </w:p>
    <w:sectPr w:rsidR="001158DB" w:rsidRPr="00484CFE" w:rsidSect="005B63B4">
      <w:footerReference w:type="default" r:id="rId11"/>
      <w:type w:val="continuous"/>
      <w:pgSz w:w="11906" w:h="16838" w:code="9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F1731" w14:textId="77777777" w:rsidR="004E6F93" w:rsidRDefault="004E6F93" w:rsidP="00EE404F">
      <w:pPr>
        <w:spacing w:after="0"/>
      </w:pPr>
      <w:r>
        <w:separator/>
      </w:r>
    </w:p>
  </w:endnote>
  <w:endnote w:type="continuationSeparator" w:id="0">
    <w:p w14:paraId="6B515811" w14:textId="77777777" w:rsidR="004E6F93" w:rsidRDefault="004E6F93" w:rsidP="00EE40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35933" w14:textId="1EB83DA7" w:rsidR="004E6F93" w:rsidRPr="00EE404F" w:rsidRDefault="00074DD7" w:rsidP="00EB0738">
    <w:pPr>
      <w:pStyle w:val="Zpat"/>
      <w:pBdr>
        <w:top w:val="outset" w:sz="6" w:space="1" w:color="auto"/>
      </w:pBdr>
      <w:tabs>
        <w:tab w:val="clear" w:pos="4536"/>
        <w:tab w:val="center" w:pos="4395"/>
      </w:tabs>
      <w:rPr>
        <w:sz w:val="16"/>
        <w:szCs w:val="16"/>
      </w:rPr>
    </w:pPr>
    <w:r>
      <w:rPr>
        <w:sz w:val="16"/>
        <w:szCs w:val="16"/>
      </w:rPr>
      <w:t>F.1</w:t>
    </w:r>
    <w:r w:rsidR="004E6F93">
      <w:rPr>
        <w:sz w:val="16"/>
        <w:szCs w:val="16"/>
      </w:rPr>
      <w:t xml:space="preserve"> TECHNICKÁ ZPRÁVA</w:t>
    </w:r>
    <w:r w:rsidR="004E6F93" w:rsidRPr="00EE404F">
      <w:rPr>
        <w:sz w:val="16"/>
        <w:szCs w:val="16"/>
      </w:rPr>
      <w:ptab w:relativeTo="margin" w:alignment="center" w:leader="none"/>
    </w:r>
    <w:r w:rsidR="004E6F93" w:rsidRPr="00EE404F">
      <w:rPr>
        <w:sz w:val="16"/>
        <w:szCs w:val="16"/>
      </w:rPr>
      <w:ptab w:relativeTo="margin" w:alignment="right" w:leader="none"/>
    </w:r>
    <w:r w:rsidR="004E6F93">
      <w:rPr>
        <w:sz w:val="16"/>
        <w:szCs w:val="16"/>
      </w:rPr>
      <w:t xml:space="preserve">Strana </w:t>
    </w:r>
    <w:r w:rsidR="004E6F93" w:rsidRPr="00EB0738">
      <w:rPr>
        <w:sz w:val="16"/>
        <w:szCs w:val="16"/>
      </w:rPr>
      <w:fldChar w:fldCharType="begin"/>
    </w:r>
    <w:r w:rsidR="004E6F93" w:rsidRPr="00EB0738">
      <w:rPr>
        <w:sz w:val="16"/>
        <w:szCs w:val="16"/>
      </w:rPr>
      <w:instrText>PAGE   \* MERGEFORMAT</w:instrText>
    </w:r>
    <w:r w:rsidR="004E6F93" w:rsidRPr="00EB0738">
      <w:rPr>
        <w:sz w:val="16"/>
        <w:szCs w:val="16"/>
      </w:rPr>
      <w:fldChar w:fldCharType="separate"/>
    </w:r>
    <w:r w:rsidR="004E6F93" w:rsidRPr="00EB0738">
      <w:rPr>
        <w:sz w:val="16"/>
        <w:szCs w:val="16"/>
      </w:rPr>
      <w:t>1</w:t>
    </w:r>
    <w:r w:rsidR="004E6F93" w:rsidRPr="00EB0738">
      <w:rPr>
        <w:sz w:val="16"/>
        <w:szCs w:val="16"/>
      </w:rPr>
      <w:fldChar w:fldCharType="end"/>
    </w:r>
    <w:r w:rsidR="004E6F93">
      <w:rPr>
        <w:sz w:val="16"/>
        <w:szCs w:val="16"/>
      </w:rPr>
      <w:t xml:space="preserve"> z </w:t>
    </w:r>
    <w:r w:rsidR="004E6F93">
      <w:rPr>
        <w:sz w:val="16"/>
        <w:szCs w:val="16"/>
      </w:rPr>
      <w:fldChar w:fldCharType="begin"/>
    </w:r>
    <w:r w:rsidR="004E6F93">
      <w:rPr>
        <w:sz w:val="16"/>
        <w:szCs w:val="16"/>
      </w:rPr>
      <w:instrText xml:space="preserve"> NUMPAGES   \* MERGEFORMAT </w:instrText>
    </w:r>
    <w:r w:rsidR="004E6F93">
      <w:rPr>
        <w:sz w:val="16"/>
        <w:szCs w:val="16"/>
      </w:rPr>
      <w:fldChar w:fldCharType="separate"/>
    </w:r>
    <w:r w:rsidR="004E6F93">
      <w:rPr>
        <w:noProof/>
        <w:sz w:val="16"/>
        <w:szCs w:val="16"/>
      </w:rPr>
      <w:t>8</w:t>
    </w:r>
    <w:r w:rsidR="004E6F93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E6B6" w14:textId="77777777" w:rsidR="004E6F93" w:rsidRDefault="004E6F93" w:rsidP="00EE404F">
      <w:pPr>
        <w:spacing w:after="0"/>
      </w:pPr>
      <w:r>
        <w:separator/>
      </w:r>
    </w:p>
  </w:footnote>
  <w:footnote w:type="continuationSeparator" w:id="0">
    <w:p w14:paraId="363AEEAA" w14:textId="77777777" w:rsidR="004E6F93" w:rsidRDefault="004E6F93" w:rsidP="00EE40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B6EB7"/>
    <w:multiLevelType w:val="multilevel"/>
    <w:tmpl w:val="09E63F92"/>
    <w:numStyleLink w:val="APOLOslovn"/>
  </w:abstractNum>
  <w:abstractNum w:abstractNumId="1" w15:restartNumberingAfterBreak="0">
    <w:nsid w:val="0AAD4B83"/>
    <w:multiLevelType w:val="hybridMultilevel"/>
    <w:tmpl w:val="4332422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7E1C"/>
    <w:multiLevelType w:val="hybridMultilevel"/>
    <w:tmpl w:val="911A13E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2D5F"/>
    <w:multiLevelType w:val="hybridMultilevel"/>
    <w:tmpl w:val="AF26F16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006E2"/>
    <w:multiLevelType w:val="hybridMultilevel"/>
    <w:tmpl w:val="78C6BC8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61345"/>
    <w:multiLevelType w:val="hybridMultilevel"/>
    <w:tmpl w:val="C06A40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C7B28"/>
    <w:multiLevelType w:val="hybridMultilevel"/>
    <w:tmpl w:val="F744B6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A64E1"/>
    <w:multiLevelType w:val="multilevel"/>
    <w:tmpl w:val="09E63F92"/>
    <w:styleLink w:val="APOLOslovn"/>
    <w:lvl w:ilvl="0">
      <w:start w:val="1"/>
      <w:numFmt w:val="decimal"/>
      <w:pStyle w:val="Nadpis1"/>
      <w:lvlText w:val="B.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B.%1.%2"/>
      <w:lvlJc w:val="left"/>
      <w:pPr>
        <w:ind w:left="284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44B23126"/>
    <w:multiLevelType w:val="hybridMultilevel"/>
    <w:tmpl w:val="7004A5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E47B2F"/>
    <w:multiLevelType w:val="hybridMultilevel"/>
    <w:tmpl w:val="019E8C66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CFE51D2"/>
    <w:multiLevelType w:val="hybridMultilevel"/>
    <w:tmpl w:val="33B034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97C2F"/>
    <w:multiLevelType w:val="hybridMultilevel"/>
    <w:tmpl w:val="FA2AE6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D4C20"/>
    <w:multiLevelType w:val="multilevel"/>
    <w:tmpl w:val="09E63F92"/>
    <w:numStyleLink w:val="APOLOslovn"/>
  </w:abstractNum>
  <w:abstractNum w:abstractNumId="13" w15:restartNumberingAfterBreak="0">
    <w:nsid w:val="776C3E29"/>
    <w:multiLevelType w:val="hybridMultilevel"/>
    <w:tmpl w:val="DAF6D2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3E4ABC"/>
    <w:multiLevelType w:val="hybridMultilevel"/>
    <w:tmpl w:val="CAD4B25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6C3760"/>
    <w:multiLevelType w:val="hybridMultilevel"/>
    <w:tmpl w:val="4B56BA7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0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10"/>
  </w:num>
  <w:num w:numId="10">
    <w:abstractNumId w:val="8"/>
  </w:num>
  <w:num w:numId="11">
    <w:abstractNumId w:val="11"/>
  </w:num>
  <w:num w:numId="12">
    <w:abstractNumId w:val="13"/>
  </w:num>
  <w:num w:numId="13">
    <w:abstractNumId w:val="6"/>
  </w:num>
  <w:num w:numId="14">
    <w:abstractNumId w:val="5"/>
  </w:num>
  <w:num w:numId="15">
    <w:abstractNumId w:val="2"/>
  </w:num>
  <w:num w:numId="1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047"/>
    <w:rsid w:val="00001688"/>
    <w:rsid w:val="00024371"/>
    <w:rsid w:val="0003071C"/>
    <w:rsid w:val="0005140B"/>
    <w:rsid w:val="000675E4"/>
    <w:rsid w:val="00070A56"/>
    <w:rsid w:val="00074DD7"/>
    <w:rsid w:val="00083AA3"/>
    <w:rsid w:val="00093DAF"/>
    <w:rsid w:val="000C6353"/>
    <w:rsid w:val="000E30DA"/>
    <w:rsid w:val="000F2FB6"/>
    <w:rsid w:val="000F5C22"/>
    <w:rsid w:val="001060CA"/>
    <w:rsid w:val="001158DB"/>
    <w:rsid w:val="00163811"/>
    <w:rsid w:val="00170E09"/>
    <w:rsid w:val="00187355"/>
    <w:rsid w:val="0019556B"/>
    <w:rsid w:val="001A60AD"/>
    <w:rsid w:val="001B5389"/>
    <w:rsid w:val="001E31A2"/>
    <w:rsid w:val="001E4F48"/>
    <w:rsid w:val="001E51B8"/>
    <w:rsid w:val="00200A35"/>
    <w:rsid w:val="00210904"/>
    <w:rsid w:val="00236401"/>
    <w:rsid w:val="00244A72"/>
    <w:rsid w:val="00273202"/>
    <w:rsid w:val="00280983"/>
    <w:rsid w:val="00304C27"/>
    <w:rsid w:val="0031124F"/>
    <w:rsid w:val="00312903"/>
    <w:rsid w:val="00312BC5"/>
    <w:rsid w:val="003431F3"/>
    <w:rsid w:val="00361D21"/>
    <w:rsid w:val="0036584E"/>
    <w:rsid w:val="00377DAC"/>
    <w:rsid w:val="003C1A39"/>
    <w:rsid w:val="003D10DE"/>
    <w:rsid w:val="004009FA"/>
    <w:rsid w:val="00453158"/>
    <w:rsid w:val="00471B69"/>
    <w:rsid w:val="00480C96"/>
    <w:rsid w:val="00484CFE"/>
    <w:rsid w:val="00490B5C"/>
    <w:rsid w:val="004968E9"/>
    <w:rsid w:val="004B3C92"/>
    <w:rsid w:val="004D426E"/>
    <w:rsid w:val="004E6F93"/>
    <w:rsid w:val="0050649E"/>
    <w:rsid w:val="00511917"/>
    <w:rsid w:val="005222E8"/>
    <w:rsid w:val="00523C3A"/>
    <w:rsid w:val="0053196C"/>
    <w:rsid w:val="005631F9"/>
    <w:rsid w:val="005A07BB"/>
    <w:rsid w:val="005A7CCD"/>
    <w:rsid w:val="005B63B4"/>
    <w:rsid w:val="005C3DDB"/>
    <w:rsid w:val="005D6EE7"/>
    <w:rsid w:val="005F2C99"/>
    <w:rsid w:val="00612694"/>
    <w:rsid w:val="006602F9"/>
    <w:rsid w:val="00671013"/>
    <w:rsid w:val="0067374D"/>
    <w:rsid w:val="00677B5C"/>
    <w:rsid w:val="00683CF4"/>
    <w:rsid w:val="00685ADA"/>
    <w:rsid w:val="00692555"/>
    <w:rsid w:val="00697D19"/>
    <w:rsid w:val="006A7AFF"/>
    <w:rsid w:val="00705868"/>
    <w:rsid w:val="007110D9"/>
    <w:rsid w:val="00727AC3"/>
    <w:rsid w:val="00731675"/>
    <w:rsid w:val="00737D57"/>
    <w:rsid w:val="0075402B"/>
    <w:rsid w:val="00773FC8"/>
    <w:rsid w:val="00791C9D"/>
    <w:rsid w:val="007A555B"/>
    <w:rsid w:val="007A7D54"/>
    <w:rsid w:val="007B711A"/>
    <w:rsid w:val="0080365B"/>
    <w:rsid w:val="00820C12"/>
    <w:rsid w:val="00836D36"/>
    <w:rsid w:val="00850864"/>
    <w:rsid w:val="008523B4"/>
    <w:rsid w:val="008546F0"/>
    <w:rsid w:val="008A1AE0"/>
    <w:rsid w:val="008B13A1"/>
    <w:rsid w:val="008B422E"/>
    <w:rsid w:val="008D1012"/>
    <w:rsid w:val="008D7D12"/>
    <w:rsid w:val="008F36A9"/>
    <w:rsid w:val="00901E30"/>
    <w:rsid w:val="009028EC"/>
    <w:rsid w:val="00910BF5"/>
    <w:rsid w:val="009259F1"/>
    <w:rsid w:val="009575FE"/>
    <w:rsid w:val="00962674"/>
    <w:rsid w:val="0097066F"/>
    <w:rsid w:val="009739C7"/>
    <w:rsid w:val="009864FA"/>
    <w:rsid w:val="0099465C"/>
    <w:rsid w:val="009A0C5C"/>
    <w:rsid w:val="009B2266"/>
    <w:rsid w:val="009D01A9"/>
    <w:rsid w:val="009D5694"/>
    <w:rsid w:val="009D64C7"/>
    <w:rsid w:val="00A338D6"/>
    <w:rsid w:val="00A74EB3"/>
    <w:rsid w:val="00A823A3"/>
    <w:rsid w:val="00AA2341"/>
    <w:rsid w:val="00AB6963"/>
    <w:rsid w:val="00AC713C"/>
    <w:rsid w:val="00AE464C"/>
    <w:rsid w:val="00AF6FF9"/>
    <w:rsid w:val="00B35364"/>
    <w:rsid w:val="00B61251"/>
    <w:rsid w:val="00B72525"/>
    <w:rsid w:val="00B74024"/>
    <w:rsid w:val="00B80E02"/>
    <w:rsid w:val="00B84738"/>
    <w:rsid w:val="00BA0656"/>
    <w:rsid w:val="00BF7722"/>
    <w:rsid w:val="00C02599"/>
    <w:rsid w:val="00C3226B"/>
    <w:rsid w:val="00C43526"/>
    <w:rsid w:val="00C61907"/>
    <w:rsid w:val="00C71A9F"/>
    <w:rsid w:val="00C924AD"/>
    <w:rsid w:val="00C954EB"/>
    <w:rsid w:val="00CA4C13"/>
    <w:rsid w:val="00CC4831"/>
    <w:rsid w:val="00CE775D"/>
    <w:rsid w:val="00D03484"/>
    <w:rsid w:val="00D32EB7"/>
    <w:rsid w:val="00D9208B"/>
    <w:rsid w:val="00D95580"/>
    <w:rsid w:val="00D964A8"/>
    <w:rsid w:val="00DC7278"/>
    <w:rsid w:val="00DF1047"/>
    <w:rsid w:val="00DF29AF"/>
    <w:rsid w:val="00E36FC1"/>
    <w:rsid w:val="00E426C9"/>
    <w:rsid w:val="00E540C0"/>
    <w:rsid w:val="00E61083"/>
    <w:rsid w:val="00E72869"/>
    <w:rsid w:val="00E90EE8"/>
    <w:rsid w:val="00EB0738"/>
    <w:rsid w:val="00EE404F"/>
    <w:rsid w:val="00EF7504"/>
    <w:rsid w:val="00F4212B"/>
    <w:rsid w:val="00F56C58"/>
    <w:rsid w:val="00FC56BF"/>
    <w:rsid w:val="00FE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0985F67"/>
  <w15:chartTrackingRefBased/>
  <w15:docId w15:val="{A1B9FB59-2C9B-49A1-B0D1-67A911D38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124F"/>
    <w:pPr>
      <w:spacing w:line="240" w:lineRule="auto"/>
    </w:pPr>
  </w:style>
  <w:style w:type="paragraph" w:styleId="Nadpis1">
    <w:name w:val="heading 1"/>
    <w:basedOn w:val="Bezmezer"/>
    <w:next w:val="Bezmezer"/>
    <w:link w:val="Nadpis1Char"/>
    <w:uiPriority w:val="9"/>
    <w:qFormat/>
    <w:rsid w:val="001E31A2"/>
    <w:pPr>
      <w:keepNext/>
      <w:keepLines/>
      <w:numPr>
        <w:numId w:val="4"/>
      </w:numPr>
      <w:spacing w:before="120"/>
      <w:outlineLvl w:val="0"/>
    </w:pPr>
    <w:rPr>
      <w:rFonts w:asciiTheme="majorHAnsi" w:eastAsiaTheme="majorEastAsia" w:hAnsiTheme="majorHAnsi" w:cstheme="majorBidi"/>
      <w:b/>
      <w:sz w:val="32"/>
      <w:szCs w:val="32"/>
      <w:u w:val="single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05868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sz w:val="28"/>
      <w:szCs w:val="26"/>
    </w:rPr>
  </w:style>
  <w:style w:type="paragraph" w:styleId="Nadpis3">
    <w:name w:val="heading 3"/>
    <w:basedOn w:val="Bezmezer"/>
    <w:next w:val="Bezmezer"/>
    <w:link w:val="Nadpis3Char"/>
    <w:uiPriority w:val="9"/>
    <w:unhideWhenUsed/>
    <w:qFormat/>
    <w:rsid w:val="005A07BB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b/>
      <w:i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23B4"/>
    <w:rPr>
      <w:rFonts w:asciiTheme="majorHAnsi" w:eastAsiaTheme="majorEastAsia" w:hAnsiTheme="majorHAnsi" w:cstheme="majorBidi"/>
      <w:b/>
      <w:sz w:val="32"/>
      <w:szCs w:val="32"/>
      <w:u w:val="single"/>
    </w:rPr>
  </w:style>
  <w:style w:type="character" w:styleId="Siln">
    <w:name w:val="Strong"/>
    <w:basedOn w:val="Standardnpsmoodstavce"/>
    <w:uiPriority w:val="22"/>
    <w:qFormat/>
    <w:rsid w:val="00C61907"/>
    <w:rPr>
      <w:b/>
      <w:bCs/>
    </w:rPr>
  </w:style>
  <w:style w:type="paragraph" w:styleId="Bezmezer">
    <w:name w:val="No Spacing"/>
    <w:uiPriority w:val="1"/>
    <w:qFormat/>
    <w:rsid w:val="009575FE"/>
    <w:pPr>
      <w:spacing w:after="0" w:line="240" w:lineRule="auto"/>
      <w:ind w:firstLine="709"/>
    </w:pPr>
  </w:style>
  <w:style w:type="paragraph" w:styleId="Nzev">
    <w:name w:val="Title"/>
    <w:basedOn w:val="Normln"/>
    <w:next w:val="Normln"/>
    <w:link w:val="NzevChar"/>
    <w:uiPriority w:val="10"/>
    <w:qFormat/>
    <w:rsid w:val="00B35364"/>
    <w:pPr>
      <w:spacing w:after="0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35364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EE404F"/>
  </w:style>
  <w:style w:type="paragraph" w:styleId="Zpat">
    <w:name w:val="footer"/>
    <w:basedOn w:val="Normln"/>
    <w:link w:val="ZpatChar"/>
    <w:uiPriority w:val="99"/>
    <w:unhideWhenUsed/>
    <w:rsid w:val="00EE404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EE404F"/>
  </w:style>
  <w:style w:type="character" w:styleId="Zstupntext">
    <w:name w:val="Placeholder Text"/>
    <w:basedOn w:val="Standardnpsmoodstavce"/>
    <w:uiPriority w:val="99"/>
    <w:semiHidden/>
    <w:rsid w:val="00677B5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3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3A1"/>
    <w:rPr>
      <w:rFonts w:ascii="Segoe UI" w:hAnsi="Segoe UI" w:cs="Segoe UI"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705868"/>
    <w:rPr>
      <w:rFonts w:asciiTheme="majorHAnsi" w:eastAsiaTheme="majorEastAsia" w:hAnsiTheme="majorHAnsi" w:cstheme="majorBidi"/>
      <w:b/>
      <w:sz w:val="28"/>
      <w:szCs w:val="26"/>
    </w:rPr>
  </w:style>
  <w:style w:type="paragraph" w:styleId="Normlnweb">
    <w:name w:val="Normal (Web)"/>
    <w:basedOn w:val="Normln"/>
    <w:uiPriority w:val="99"/>
    <w:semiHidden/>
    <w:unhideWhenUsed/>
    <w:rsid w:val="00D03484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A07BB"/>
    <w:rPr>
      <w:rFonts w:asciiTheme="majorHAnsi" w:eastAsiaTheme="majorEastAsia" w:hAnsiTheme="majorHAnsi" w:cstheme="majorBidi"/>
      <w:b/>
      <w:i/>
      <w:sz w:val="24"/>
      <w:szCs w:val="24"/>
    </w:rPr>
  </w:style>
  <w:style w:type="numbering" w:customStyle="1" w:styleId="APOLOslovn">
    <w:name w:val="APOLO Číslování"/>
    <w:uiPriority w:val="99"/>
    <w:rsid w:val="001E31A2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9A0C5C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0675E4"/>
    <w:rPr>
      <w:sz w:val="16"/>
      <w:szCs w:val="1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63811"/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05140B"/>
    <w:rPr>
      <w:rFonts w:eastAsiaTheme="minorEastAsia"/>
      <w:color w:val="5A5A5A" w:themeColor="text1" w:themeTint="A5"/>
      <w:spacing w:val="15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75E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75E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75E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75E4"/>
    <w:rPr>
      <w:b/>
      <w:bCs/>
      <w:sz w:val="20"/>
      <w:szCs w:val="20"/>
    </w:rPr>
  </w:style>
  <w:style w:type="paragraph" w:styleId="Nadpisobsahu">
    <w:name w:val="TOC Heading"/>
    <w:basedOn w:val="Nadpis1"/>
    <w:next w:val="Normln"/>
    <w:uiPriority w:val="39"/>
    <w:unhideWhenUsed/>
    <w:qFormat/>
    <w:rsid w:val="00737D57"/>
    <w:pPr>
      <w:numPr>
        <w:numId w:val="0"/>
      </w:numPr>
      <w:spacing w:before="240" w:line="259" w:lineRule="auto"/>
      <w:outlineLvl w:val="9"/>
    </w:pPr>
    <w:rPr>
      <w:b w:val="0"/>
      <w:color w:val="2F5496" w:themeColor="accent1" w:themeShade="BF"/>
      <w:u w:val="none"/>
      <w:lang w:eastAsia="cs-CZ"/>
    </w:rPr>
  </w:style>
  <w:style w:type="paragraph" w:styleId="Obsah1">
    <w:name w:val="toc 1"/>
    <w:next w:val="Obsah2"/>
    <w:autoRedefine/>
    <w:uiPriority w:val="39"/>
    <w:unhideWhenUsed/>
    <w:rsid w:val="00453158"/>
    <w:pPr>
      <w:tabs>
        <w:tab w:val="left" w:pos="284"/>
        <w:tab w:val="right" w:leader="dot" w:pos="10195"/>
      </w:tabs>
      <w:spacing w:after="0" w:line="240" w:lineRule="auto"/>
    </w:pPr>
    <w:rPr>
      <w:sz w:val="18"/>
    </w:rPr>
  </w:style>
  <w:style w:type="paragraph" w:styleId="Obsah3">
    <w:name w:val="toc 3"/>
    <w:next w:val="Normln"/>
    <w:autoRedefine/>
    <w:uiPriority w:val="39"/>
    <w:unhideWhenUsed/>
    <w:rsid w:val="00453158"/>
    <w:pPr>
      <w:tabs>
        <w:tab w:val="left" w:pos="426"/>
        <w:tab w:val="right" w:leader="dot" w:pos="10195"/>
      </w:tabs>
      <w:spacing w:after="0" w:line="240" w:lineRule="auto"/>
      <w:ind w:left="227"/>
    </w:pPr>
    <w:rPr>
      <w:sz w:val="12"/>
    </w:rPr>
  </w:style>
  <w:style w:type="paragraph" w:styleId="Obsah2">
    <w:name w:val="toc 2"/>
    <w:next w:val="Obsah3"/>
    <w:autoRedefine/>
    <w:uiPriority w:val="39"/>
    <w:unhideWhenUsed/>
    <w:rsid w:val="00453158"/>
    <w:pPr>
      <w:tabs>
        <w:tab w:val="left" w:pos="567"/>
        <w:tab w:val="right" w:leader="dot" w:pos="10195"/>
      </w:tabs>
      <w:spacing w:after="0" w:line="240" w:lineRule="auto"/>
      <w:ind w:left="113"/>
    </w:pPr>
    <w:rPr>
      <w:sz w:val="16"/>
    </w:rPr>
  </w:style>
  <w:style w:type="paragraph" w:styleId="Obsah4">
    <w:name w:val="toc 4"/>
    <w:basedOn w:val="Normln"/>
    <w:next w:val="Normln"/>
    <w:autoRedefine/>
    <w:uiPriority w:val="39"/>
    <w:unhideWhenUsed/>
    <w:rsid w:val="00737D57"/>
    <w:pPr>
      <w:spacing w:after="100" w:line="259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737D57"/>
    <w:pPr>
      <w:spacing w:after="100" w:line="259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737D57"/>
    <w:pPr>
      <w:spacing w:after="100" w:line="259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737D57"/>
    <w:pPr>
      <w:spacing w:after="100" w:line="259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737D57"/>
    <w:pPr>
      <w:spacing w:after="100" w:line="259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737D57"/>
    <w:pPr>
      <w:spacing w:after="100" w:line="259" w:lineRule="auto"/>
      <w:ind w:left="1760"/>
    </w:pPr>
    <w:rPr>
      <w:rFonts w:eastAsiaTheme="minorEastAsia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737D5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37D57"/>
    <w:rPr>
      <w:color w:val="605E5C"/>
      <w:shd w:val="clear" w:color="auto" w:fill="E1DFDD"/>
    </w:rPr>
  </w:style>
  <w:style w:type="character" w:styleId="Zdraznn">
    <w:name w:val="Emphasis"/>
    <w:rsid w:val="008508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rv00\INSTALL%20-%20Users\APOLO\P&#268;\Tabulky,%20v&#253;pisy.%20zpr&#225;vy\Zpr&#225;vy\B%20STZ%20DSpP%20p&#345;&#237;l.&#269;.8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83212-9674-4086-8FE7-27DB1045B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 STZ DSpP příl.č.8</Template>
  <TotalTime>60</TotalTime>
  <Pages>6</Pages>
  <Words>1977</Words>
  <Characters>11666</Characters>
  <Application>Microsoft Office Word</Application>
  <DocSecurity>0</DocSecurity>
  <Lines>97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Eisnerová</dc:creator>
  <cp:keywords/>
  <dc:description/>
  <cp:lastModifiedBy>Petra Eisnerová</cp:lastModifiedBy>
  <cp:revision>7</cp:revision>
  <cp:lastPrinted>2021-09-29T06:48:00Z</cp:lastPrinted>
  <dcterms:created xsi:type="dcterms:W3CDTF">2021-09-09T12:22:00Z</dcterms:created>
  <dcterms:modified xsi:type="dcterms:W3CDTF">2021-09-29T06:48:00Z</dcterms:modified>
</cp:coreProperties>
</file>